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0"/>
        <w:gridCol w:w="5799"/>
      </w:tblGrid>
      <w:tr w:rsidR="00AB7E5D" w:rsidRPr="006771A3" w14:paraId="3AA9FD7A" w14:textId="77777777" w:rsidTr="00F53E12">
        <w:tc>
          <w:tcPr>
            <w:tcW w:w="3888" w:type="dxa"/>
          </w:tcPr>
          <w:p w14:paraId="788DD2D7" w14:textId="77777777" w:rsidR="00AB7E5D" w:rsidRPr="006771A3" w:rsidRDefault="00AB7E5D" w:rsidP="00F53E1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771A3">
              <w:rPr>
                <w:rFonts w:ascii="Arial" w:hAnsi="Arial" w:cs="Arial"/>
                <w:b/>
                <w:sz w:val="22"/>
                <w:szCs w:val="22"/>
              </w:rPr>
              <w:t xml:space="preserve">Position </w:t>
            </w:r>
            <w:r w:rsidR="003B2061" w:rsidRPr="006771A3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6771A3">
              <w:rPr>
                <w:rFonts w:ascii="Arial" w:hAnsi="Arial" w:cs="Arial"/>
                <w:b/>
                <w:sz w:val="22"/>
                <w:szCs w:val="22"/>
              </w:rPr>
              <w:t>itle</w:t>
            </w:r>
          </w:p>
        </w:tc>
        <w:tc>
          <w:tcPr>
            <w:tcW w:w="5967" w:type="dxa"/>
          </w:tcPr>
          <w:p w14:paraId="73DE853A" w14:textId="07820A08" w:rsidR="00AB7E5D" w:rsidRPr="006771A3" w:rsidRDefault="00655B50" w:rsidP="00111D9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Finance Business Partner / </w:t>
            </w:r>
            <w:r w:rsidR="005A28FF" w:rsidRPr="006771A3">
              <w:rPr>
                <w:rFonts w:ascii="Arial" w:hAnsi="Arial" w:cs="Arial"/>
                <w:sz w:val="22"/>
                <w:szCs w:val="22"/>
              </w:rPr>
              <w:t>Accountant</w:t>
            </w:r>
          </w:p>
        </w:tc>
      </w:tr>
      <w:tr w:rsidR="003B2061" w:rsidRPr="006771A3" w14:paraId="102A53E2" w14:textId="77777777" w:rsidTr="00F53E12">
        <w:tc>
          <w:tcPr>
            <w:tcW w:w="3888" w:type="dxa"/>
          </w:tcPr>
          <w:p w14:paraId="266E1175" w14:textId="77777777" w:rsidR="003B2061" w:rsidRPr="006771A3" w:rsidRDefault="003B2061" w:rsidP="00F53E1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771A3">
              <w:rPr>
                <w:rFonts w:ascii="Arial" w:hAnsi="Arial" w:cs="Arial"/>
                <w:b/>
                <w:sz w:val="22"/>
                <w:szCs w:val="22"/>
              </w:rPr>
              <w:t>Employee name</w:t>
            </w:r>
          </w:p>
        </w:tc>
        <w:tc>
          <w:tcPr>
            <w:tcW w:w="5967" w:type="dxa"/>
          </w:tcPr>
          <w:p w14:paraId="67A06AB3" w14:textId="275ACFFB" w:rsidR="003B2061" w:rsidRPr="006771A3" w:rsidRDefault="00C87263" w:rsidP="00F53E1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771A3">
              <w:rPr>
                <w:rFonts w:ascii="Arial" w:hAnsi="Arial" w:cs="Arial"/>
                <w:sz w:val="22"/>
                <w:szCs w:val="22"/>
              </w:rPr>
              <w:t>Vacant</w:t>
            </w:r>
          </w:p>
        </w:tc>
      </w:tr>
      <w:tr w:rsidR="009112BA" w:rsidRPr="006771A3" w14:paraId="01DA5A1B" w14:textId="77777777" w:rsidTr="00F53E12">
        <w:tc>
          <w:tcPr>
            <w:tcW w:w="3888" w:type="dxa"/>
          </w:tcPr>
          <w:p w14:paraId="42E0CC6F" w14:textId="77777777" w:rsidR="009112BA" w:rsidRPr="006771A3" w:rsidRDefault="0018504A" w:rsidP="00F53E1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771A3">
              <w:rPr>
                <w:rFonts w:ascii="Arial" w:hAnsi="Arial" w:cs="Arial"/>
                <w:b/>
                <w:sz w:val="22"/>
                <w:szCs w:val="22"/>
              </w:rPr>
              <w:t>Department/Service</w:t>
            </w:r>
          </w:p>
        </w:tc>
        <w:tc>
          <w:tcPr>
            <w:tcW w:w="5967" w:type="dxa"/>
          </w:tcPr>
          <w:p w14:paraId="450F952B" w14:textId="77777777" w:rsidR="009112BA" w:rsidRPr="006771A3" w:rsidRDefault="00A732EE" w:rsidP="00F53E1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771A3">
              <w:rPr>
                <w:rFonts w:ascii="Arial" w:hAnsi="Arial" w:cs="Arial"/>
                <w:sz w:val="22"/>
                <w:szCs w:val="22"/>
              </w:rPr>
              <w:t>Business and Finance</w:t>
            </w:r>
          </w:p>
        </w:tc>
      </w:tr>
      <w:tr w:rsidR="009112BA" w:rsidRPr="006771A3" w14:paraId="4966DF3B" w14:textId="77777777" w:rsidTr="00F53E12">
        <w:tc>
          <w:tcPr>
            <w:tcW w:w="3888" w:type="dxa"/>
          </w:tcPr>
          <w:p w14:paraId="30BF7C3A" w14:textId="77777777" w:rsidR="009112BA" w:rsidRPr="006771A3" w:rsidRDefault="009112BA" w:rsidP="00F53E1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771A3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5967" w:type="dxa"/>
          </w:tcPr>
          <w:p w14:paraId="3D0D7C50" w14:textId="77777777" w:rsidR="009112BA" w:rsidRPr="006771A3" w:rsidRDefault="00C64249" w:rsidP="00F53E1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771A3">
              <w:rPr>
                <w:rFonts w:ascii="Arial" w:hAnsi="Arial" w:cs="Arial"/>
                <w:sz w:val="22"/>
                <w:szCs w:val="22"/>
              </w:rPr>
              <w:t>Thurgoona</w:t>
            </w:r>
          </w:p>
        </w:tc>
      </w:tr>
      <w:tr w:rsidR="009112BA" w:rsidRPr="006771A3" w14:paraId="5D3DC82D" w14:textId="77777777" w:rsidTr="00F53E12">
        <w:tc>
          <w:tcPr>
            <w:tcW w:w="3888" w:type="dxa"/>
          </w:tcPr>
          <w:p w14:paraId="0A8EAFEE" w14:textId="77777777" w:rsidR="009112BA" w:rsidRPr="006771A3" w:rsidRDefault="0018504A" w:rsidP="00F53E1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771A3">
              <w:rPr>
                <w:rFonts w:ascii="Arial" w:hAnsi="Arial" w:cs="Arial"/>
                <w:b/>
                <w:sz w:val="22"/>
                <w:szCs w:val="22"/>
              </w:rPr>
              <w:t>Position r</w:t>
            </w:r>
            <w:r w:rsidR="009112BA" w:rsidRPr="006771A3">
              <w:rPr>
                <w:rFonts w:ascii="Arial" w:hAnsi="Arial" w:cs="Arial"/>
                <w:b/>
                <w:sz w:val="22"/>
                <w:szCs w:val="22"/>
              </w:rPr>
              <w:t>eports to</w:t>
            </w:r>
          </w:p>
        </w:tc>
        <w:tc>
          <w:tcPr>
            <w:tcW w:w="5967" w:type="dxa"/>
          </w:tcPr>
          <w:p w14:paraId="1EFFFA9B" w14:textId="77777777" w:rsidR="009112BA" w:rsidRPr="006771A3" w:rsidRDefault="0091799F" w:rsidP="00A732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771A3">
              <w:rPr>
                <w:rFonts w:ascii="Arial" w:hAnsi="Arial" w:cs="Arial"/>
                <w:sz w:val="22"/>
                <w:szCs w:val="22"/>
              </w:rPr>
              <w:t>Finance Manager</w:t>
            </w:r>
          </w:p>
        </w:tc>
      </w:tr>
      <w:tr w:rsidR="009112BA" w:rsidRPr="006771A3" w14:paraId="5645193C" w14:textId="77777777" w:rsidTr="00F53E12">
        <w:tc>
          <w:tcPr>
            <w:tcW w:w="3888" w:type="dxa"/>
          </w:tcPr>
          <w:p w14:paraId="26354535" w14:textId="77777777" w:rsidR="009112BA" w:rsidRPr="006771A3" w:rsidRDefault="009112BA" w:rsidP="00F53E1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771A3">
              <w:rPr>
                <w:rFonts w:ascii="Arial" w:hAnsi="Arial" w:cs="Arial"/>
                <w:b/>
                <w:sz w:val="22"/>
                <w:szCs w:val="22"/>
              </w:rPr>
              <w:t xml:space="preserve">Positions </w:t>
            </w:r>
            <w:r w:rsidR="0018504A" w:rsidRPr="006771A3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6771A3">
              <w:rPr>
                <w:rFonts w:ascii="Arial" w:hAnsi="Arial" w:cs="Arial"/>
                <w:b/>
                <w:sz w:val="22"/>
                <w:szCs w:val="22"/>
              </w:rPr>
              <w:t xml:space="preserve">eporting to this </w:t>
            </w:r>
            <w:r w:rsidR="0018504A" w:rsidRPr="006771A3">
              <w:rPr>
                <w:rFonts w:ascii="Arial" w:hAnsi="Arial" w:cs="Arial"/>
                <w:b/>
                <w:sz w:val="22"/>
                <w:szCs w:val="22"/>
              </w:rPr>
              <w:t>role</w:t>
            </w:r>
          </w:p>
        </w:tc>
        <w:tc>
          <w:tcPr>
            <w:tcW w:w="5967" w:type="dxa"/>
          </w:tcPr>
          <w:p w14:paraId="64ACDA71" w14:textId="5B5AAF6D" w:rsidR="009112BA" w:rsidRPr="006771A3" w:rsidRDefault="00F257F8" w:rsidP="00F53E1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18504A" w:rsidRPr="006771A3" w14:paraId="1B2F242D" w14:textId="77777777" w:rsidTr="00F53E12">
        <w:tc>
          <w:tcPr>
            <w:tcW w:w="3888" w:type="dxa"/>
          </w:tcPr>
          <w:p w14:paraId="33E5FA20" w14:textId="77777777" w:rsidR="0018504A" w:rsidRPr="006771A3" w:rsidRDefault="0018504A" w:rsidP="00F53E1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771A3">
              <w:rPr>
                <w:rFonts w:ascii="Arial" w:hAnsi="Arial" w:cs="Arial"/>
                <w:b/>
                <w:sz w:val="22"/>
                <w:szCs w:val="22"/>
              </w:rPr>
              <w:t xml:space="preserve">Financial </w:t>
            </w:r>
            <w:r w:rsidR="003B2061" w:rsidRPr="006771A3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6771A3">
              <w:rPr>
                <w:rFonts w:ascii="Arial" w:hAnsi="Arial" w:cs="Arial"/>
                <w:b/>
                <w:sz w:val="22"/>
                <w:szCs w:val="22"/>
              </w:rPr>
              <w:t>elegation</w:t>
            </w:r>
          </w:p>
        </w:tc>
        <w:tc>
          <w:tcPr>
            <w:tcW w:w="5967" w:type="dxa"/>
          </w:tcPr>
          <w:p w14:paraId="18B9639C" w14:textId="77777777" w:rsidR="0018504A" w:rsidRPr="006771A3" w:rsidRDefault="001F1534" w:rsidP="00F6045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771A3">
              <w:rPr>
                <w:rFonts w:ascii="Arial" w:hAnsi="Arial" w:cs="Arial"/>
                <w:sz w:val="22"/>
                <w:szCs w:val="22"/>
              </w:rPr>
              <w:t>N/A</w:t>
            </w:r>
            <w:r w:rsidR="00150B2F" w:rsidRPr="006771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8504A" w:rsidRPr="006771A3" w14:paraId="64B0C724" w14:textId="77777777" w:rsidTr="00F53E12">
        <w:tc>
          <w:tcPr>
            <w:tcW w:w="3888" w:type="dxa"/>
          </w:tcPr>
          <w:p w14:paraId="7A8B9747" w14:textId="77777777" w:rsidR="0018504A" w:rsidRPr="006771A3" w:rsidRDefault="0018504A" w:rsidP="00F53E1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771A3">
              <w:rPr>
                <w:rFonts w:ascii="Arial" w:hAnsi="Arial" w:cs="Arial"/>
                <w:b/>
                <w:sz w:val="22"/>
                <w:szCs w:val="22"/>
              </w:rPr>
              <w:t>Budget accountability</w:t>
            </w:r>
          </w:p>
        </w:tc>
        <w:tc>
          <w:tcPr>
            <w:tcW w:w="5967" w:type="dxa"/>
          </w:tcPr>
          <w:p w14:paraId="58378331" w14:textId="77777777" w:rsidR="0018504A" w:rsidRPr="006771A3" w:rsidRDefault="00A732EE" w:rsidP="00F53E1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771A3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1D4810" w:rsidRPr="006771A3" w14:paraId="379702D3" w14:textId="77777777" w:rsidTr="00F53E12">
        <w:tc>
          <w:tcPr>
            <w:tcW w:w="3888" w:type="dxa"/>
          </w:tcPr>
          <w:p w14:paraId="6CD48FD6" w14:textId="77777777" w:rsidR="001D4810" w:rsidRPr="006771A3" w:rsidRDefault="00F60455" w:rsidP="00F53E1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771A3">
              <w:rPr>
                <w:rFonts w:ascii="Arial" w:hAnsi="Arial" w:cs="Arial"/>
                <w:b/>
                <w:sz w:val="22"/>
                <w:szCs w:val="22"/>
              </w:rPr>
              <w:t xml:space="preserve"> Employment basis</w:t>
            </w:r>
          </w:p>
        </w:tc>
        <w:tc>
          <w:tcPr>
            <w:tcW w:w="5967" w:type="dxa"/>
          </w:tcPr>
          <w:p w14:paraId="319EE3D4" w14:textId="4773A965" w:rsidR="001D4810" w:rsidRPr="006771A3" w:rsidRDefault="005A28FF" w:rsidP="00466F2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257F8">
              <w:rPr>
                <w:rFonts w:ascii="Arial" w:hAnsi="Arial" w:cs="Arial"/>
                <w:sz w:val="22"/>
                <w:szCs w:val="22"/>
              </w:rPr>
              <w:t>Full</w:t>
            </w:r>
            <w:r w:rsidR="00111D99" w:rsidRPr="00F257F8">
              <w:rPr>
                <w:rFonts w:ascii="Arial" w:hAnsi="Arial" w:cs="Arial"/>
                <w:sz w:val="22"/>
                <w:szCs w:val="22"/>
              </w:rPr>
              <w:t xml:space="preserve"> Time</w:t>
            </w:r>
          </w:p>
        </w:tc>
      </w:tr>
    </w:tbl>
    <w:p w14:paraId="37542514" w14:textId="77777777" w:rsidR="009112BA" w:rsidRPr="006771A3" w:rsidRDefault="009112B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9112BA" w:rsidRPr="006771A3" w14:paraId="76FD2D5F" w14:textId="77777777" w:rsidTr="00F53E12">
        <w:tc>
          <w:tcPr>
            <w:tcW w:w="9855" w:type="dxa"/>
          </w:tcPr>
          <w:p w14:paraId="321F5499" w14:textId="77777777" w:rsidR="009112BA" w:rsidRPr="006771A3" w:rsidRDefault="009112BA" w:rsidP="00F53E1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771A3">
              <w:rPr>
                <w:rFonts w:ascii="Arial" w:hAnsi="Arial" w:cs="Arial"/>
                <w:b/>
                <w:sz w:val="22"/>
                <w:szCs w:val="22"/>
              </w:rPr>
              <w:t>Work Environment</w:t>
            </w:r>
            <w:r w:rsidR="00795F9D" w:rsidRPr="006771A3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17161A" w:rsidRPr="006771A3">
              <w:rPr>
                <w:rFonts w:ascii="Arial" w:hAnsi="Arial" w:cs="Arial"/>
                <w:b/>
                <w:sz w:val="22"/>
                <w:szCs w:val="22"/>
              </w:rPr>
              <w:t>e.g.</w:t>
            </w:r>
            <w:r w:rsidR="00795F9D" w:rsidRPr="006771A3">
              <w:rPr>
                <w:rFonts w:ascii="Arial" w:hAnsi="Arial" w:cs="Arial"/>
                <w:b/>
                <w:sz w:val="22"/>
                <w:szCs w:val="22"/>
              </w:rPr>
              <w:t xml:space="preserve"> Office based, Residential based, Community based)</w:t>
            </w:r>
          </w:p>
        </w:tc>
      </w:tr>
      <w:tr w:rsidR="009112BA" w:rsidRPr="006771A3" w14:paraId="68ABA296" w14:textId="77777777" w:rsidTr="00F53E12">
        <w:tc>
          <w:tcPr>
            <w:tcW w:w="9855" w:type="dxa"/>
          </w:tcPr>
          <w:p w14:paraId="69C293C3" w14:textId="0BDB7D43" w:rsidR="004203E3" w:rsidRPr="006771A3" w:rsidRDefault="00FA5A34" w:rsidP="00F97360">
            <w:pPr>
              <w:tabs>
                <w:tab w:val="left" w:pos="256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771A3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5B1259">
              <w:rPr>
                <w:rFonts w:ascii="Arial" w:hAnsi="Arial" w:cs="Arial"/>
                <w:sz w:val="22"/>
                <w:szCs w:val="22"/>
              </w:rPr>
              <w:t xml:space="preserve">Finance Business Partner / </w:t>
            </w:r>
            <w:r w:rsidR="00436513">
              <w:rPr>
                <w:rFonts w:ascii="Arial" w:hAnsi="Arial" w:cs="Arial"/>
                <w:sz w:val="22"/>
                <w:szCs w:val="22"/>
              </w:rPr>
              <w:t>Accountant</w:t>
            </w:r>
            <w:r w:rsidR="00111D99" w:rsidRPr="006771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4471" w:rsidRPr="006771A3">
              <w:rPr>
                <w:rFonts w:ascii="Arial" w:hAnsi="Arial" w:cs="Arial"/>
                <w:sz w:val="22"/>
                <w:szCs w:val="22"/>
              </w:rPr>
              <w:t>role</w:t>
            </w:r>
            <w:r w:rsidRPr="006771A3">
              <w:rPr>
                <w:rFonts w:ascii="Arial" w:hAnsi="Arial" w:cs="Arial"/>
                <w:sz w:val="22"/>
                <w:szCs w:val="22"/>
              </w:rPr>
              <w:t xml:space="preserve"> is </w:t>
            </w:r>
            <w:r w:rsidR="00330A29" w:rsidRPr="006771A3">
              <w:rPr>
                <w:rFonts w:ascii="Arial" w:hAnsi="Arial" w:cs="Arial"/>
                <w:sz w:val="22"/>
                <w:szCs w:val="22"/>
              </w:rPr>
              <w:t xml:space="preserve">based </w:t>
            </w:r>
            <w:r w:rsidRPr="006771A3">
              <w:rPr>
                <w:rFonts w:ascii="Arial" w:hAnsi="Arial" w:cs="Arial"/>
                <w:sz w:val="22"/>
                <w:szCs w:val="22"/>
              </w:rPr>
              <w:t xml:space="preserve">at </w:t>
            </w:r>
            <w:r w:rsidR="00264471" w:rsidRPr="006771A3">
              <w:rPr>
                <w:rFonts w:ascii="Arial" w:hAnsi="Arial" w:cs="Arial"/>
                <w:sz w:val="22"/>
                <w:szCs w:val="22"/>
              </w:rPr>
              <w:t xml:space="preserve">Mercy Connect </w:t>
            </w:r>
            <w:r w:rsidR="00436513">
              <w:rPr>
                <w:rFonts w:ascii="Arial" w:hAnsi="Arial" w:cs="Arial"/>
                <w:sz w:val="22"/>
                <w:szCs w:val="22"/>
              </w:rPr>
              <w:t xml:space="preserve">Corporate </w:t>
            </w:r>
            <w:r w:rsidRPr="006771A3">
              <w:rPr>
                <w:rFonts w:ascii="Arial" w:hAnsi="Arial" w:cs="Arial"/>
                <w:sz w:val="22"/>
                <w:szCs w:val="22"/>
              </w:rPr>
              <w:t xml:space="preserve">Office </w:t>
            </w:r>
            <w:r w:rsidR="001D4810" w:rsidRPr="006771A3">
              <w:rPr>
                <w:rFonts w:ascii="Arial" w:hAnsi="Arial" w:cs="Arial"/>
                <w:sz w:val="22"/>
                <w:szCs w:val="22"/>
              </w:rPr>
              <w:t>in Thurgoona</w:t>
            </w:r>
            <w:r w:rsidR="0043404A" w:rsidRPr="006771A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B895346" w14:textId="2763703E" w:rsidR="008A59F4" w:rsidRPr="006771A3" w:rsidRDefault="008A59F4" w:rsidP="007F6E5C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7019"/>
      </w:tblGrid>
      <w:tr w:rsidR="00544AD5" w:rsidRPr="006771A3" w14:paraId="068D129B" w14:textId="77777777" w:rsidTr="00532EDB">
        <w:tc>
          <w:tcPr>
            <w:tcW w:w="9629" w:type="dxa"/>
            <w:gridSpan w:val="2"/>
          </w:tcPr>
          <w:p w14:paraId="2EEAF385" w14:textId="77777777" w:rsidR="00544AD5" w:rsidRPr="006771A3" w:rsidRDefault="00544AD5" w:rsidP="00532ED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6771A3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Mercy Connect Values </w:t>
            </w:r>
          </w:p>
        </w:tc>
      </w:tr>
      <w:tr w:rsidR="00544AD5" w:rsidRPr="006771A3" w14:paraId="207430C9" w14:textId="77777777" w:rsidTr="00532EDB">
        <w:trPr>
          <w:trHeight w:val="330"/>
        </w:trPr>
        <w:tc>
          <w:tcPr>
            <w:tcW w:w="2610" w:type="dxa"/>
          </w:tcPr>
          <w:p w14:paraId="6D0F7D40" w14:textId="77777777" w:rsidR="00544AD5" w:rsidRPr="006771A3" w:rsidRDefault="00544AD5" w:rsidP="00532EDB">
            <w:pPr>
              <w:tabs>
                <w:tab w:val="left" w:pos="2562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771A3">
              <w:rPr>
                <w:rFonts w:ascii="Arial" w:hAnsi="Arial" w:cs="Arial"/>
                <w:sz w:val="22"/>
                <w:szCs w:val="22"/>
                <w:lang w:val="en-AU"/>
              </w:rPr>
              <w:t xml:space="preserve">Compassion </w:t>
            </w:r>
          </w:p>
        </w:tc>
        <w:tc>
          <w:tcPr>
            <w:tcW w:w="7019" w:type="dxa"/>
          </w:tcPr>
          <w:p w14:paraId="06450241" w14:textId="77777777" w:rsidR="00544AD5" w:rsidRPr="006771A3" w:rsidRDefault="00544AD5" w:rsidP="00532EDB">
            <w:pPr>
              <w:tabs>
                <w:tab w:val="left" w:pos="2562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771A3">
              <w:rPr>
                <w:rFonts w:ascii="Arial" w:hAnsi="Arial" w:cs="Arial"/>
                <w:sz w:val="22"/>
                <w:szCs w:val="22"/>
                <w:lang w:val="en-AU"/>
              </w:rPr>
              <w:t xml:space="preserve">Supporting and listening with kindness and understanding  </w:t>
            </w:r>
          </w:p>
        </w:tc>
      </w:tr>
      <w:tr w:rsidR="00544AD5" w:rsidRPr="006771A3" w14:paraId="4CB8DA76" w14:textId="77777777" w:rsidTr="00532EDB">
        <w:trPr>
          <w:trHeight w:val="360"/>
        </w:trPr>
        <w:tc>
          <w:tcPr>
            <w:tcW w:w="2610" w:type="dxa"/>
          </w:tcPr>
          <w:p w14:paraId="24805933" w14:textId="77777777" w:rsidR="00544AD5" w:rsidRPr="006771A3" w:rsidRDefault="00544AD5" w:rsidP="00532EDB">
            <w:pPr>
              <w:tabs>
                <w:tab w:val="left" w:pos="2562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771A3">
              <w:rPr>
                <w:rFonts w:ascii="Arial" w:hAnsi="Arial" w:cs="Arial"/>
                <w:sz w:val="22"/>
                <w:szCs w:val="22"/>
                <w:lang w:val="en-AU"/>
              </w:rPr>
              <w:t xml:space="preserve">Hospitality </w:t>
            </w:r>
          </w:p>
        </w:tc>
        <w:tc>
          <w:tcPr>
            <w:tcW w:w="7019" w:type="dxa"/>
          </w:tcPr>
          <w:p w14:paraId="6AEACC9F" w14:textId="77777777" w:rsidR="00544AD5" w:rsidRPr="006771A3" w:rsidRDefault="00544AD5" w:rsidP="00532EDB">
            <w:pPr>
              <w:tabs>
                <w:tab w:val="left" w:pos="2562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771A3">
              <w:rPr>
                <w:rFonts w:ascii="Arial" w:hAnsi="Arial" w:cs="Arial"/>
                <w:sz w:val="22"/>
                <w:szCs w:val="22"/>
                <w:lang w:val="en-AU"/>
              </w:rPr>
              <w:t>Welcoming each other with openness and a smile</w:t>
            </w:r>
          </w:p>
        </w:tc>
      </w:tr>
      <w:tr w:rsidR="00544AD5" w:rsidRPr="006771A3" w14:paraId="7B49F93A" w14:textId="77777777" w:rsidTr="00532EDB">
        <w:trPr>
          <w:trHeight w:val="380"/>
        </w:trPr>
        <w:tc>
          <w:tcPr>
            <w:tcW w:w="2610" w:type="dxa"/>
          </w:tcPr>
          <w:p w14:paraId="6AA1AD84" w14:textId="77777777" w:rsidR="00544AD5" w:rsidRPr="006771A3" w:rsidRDefault="00544AD5" w:rsidP="00532EDB">
            <w:pPr>
              <w:tabs>
                <w:tab w:val="left" w:pos="2562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771A3">
              <w:rPr>
                <w:rFonts w:ascii="Arial" w:hAnsi="Arial" w:cs="Arial"/>
                <w:sz w:val="22"/>
                <w:szCs w:val="22"/>
                <w:lang w:val="en-AU"/>
              </w:rPr>
              <w:t xml:space="preserve">Respect </w:t>
            </w:r>
          </w:p>
        </w:tc>
        <w:tc>
          <w:tcPr>
            <w:tcW w:w="7019" w:type="dxa"/>
          </w:tcPr>
          <w:p w14:paraId="578A9A30" w14:textId="77777777" w:rsidR="00544AD5" w:rsidRPr="006771A3" w:rsidRDefault="00544AD5" w:rsidP="00532EDB">
            <w:pPr>
              <w:tabs>
                <w:tab w:val="left" w:pos="2562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771A3">
              <w:rPr>
                <w:rFonts w:ascii="Arial" w:hAnsi="Arial" w:cs="Arial"/>
                <w:sz w:val="22"/>
                <w:szCs w:val="22"/>
                <w:lang w:val="en-AU"/>
              </w:rPr>
              <w:t>Accepting and treating each other with integrity</w:t>
            </w:r>
          </w:p>
        </w:tc>
      </w:tr>
      <w:tr w:rsidR="00544AD5" w:rsidRPr="006771A3" w14:paraId="6FEABB09" w14:textId="77777777" w:rsidTr="00532EDB">
        <w:trPr>
          <w:trHeight w:val="350"/>
        </w:trPr>
        <w:tc>
          <w:tcPr>
            <w:tcW w:w="2610" w:type="dxa"/>
          </w:tcPr>
          <w:p w14:paraId="5FEB2572" w14:textId="77777777" w:rsidR="00544AD5" w:rsidRPr="006771A3" w:rsidRDefault="00544AD5" w:rsidP="00532EDB">
            <w:pPr>
              <w:tabs>
                <w:tab w:val="left" w:pos="2562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771A3">
              <w:rPr>
                <w:rFonts w:ascii="Arial" w:hAnsi="Arial" w:cs="Arial"/>
                <w:sz w:val="22"/>
                <w:szCs w:val="22"/>
                <w:lang w:val="en-AU"/>
              </w:rPr>
              <w:t xml:space="preserve">Innovation </w:t>
            </w:r>
          </w:p>
        </w:tc>
        <w:tc>
          <w:tcPr>
            <w:tcW w:w="7019" w:type="dxa"/>
          </w:tcPr>
          <w:p w14:paraId="5B087E86" w14:textId="77777777" w:rsidR="00544AD5" w:rsidRPr="006771A3" w:rsidRDefault="00544AD5" w:rsidP="00532EDB">
            <w:pPr>
              <w:tabs>
                <w:tab w:val="left" w:pos="2562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771A3">
              <w:rPr>
                <w:rFonts w:ascii="Arial" w:hAnsi="Arial" w:cs="Arial"/>
                <w:sz w:val="22"/>
                <w:szCs w:val="22"/>
                <w:lang w:val="en-AU"/>
              </w:rPr>
              <w:t>Seeing opportunities and creating new solutions</w:t>
            </w:r>
          </w:p>
        </w:tc>
      </w:tr>
      <w:tr w:rsidR="00544AD5" w:rsidRPr="006771A3" w14:paraId="075BCBB7" w14:textId="77777777" w:rsidTr="00532EDB">
        <w:trPr>
          <w:trHeight w:val="420"/>
        </w:trPr>
        <w:tc>
          <w:tcPr>
            <w:tcW w:w="2610" w:type="dxa"/>
          </w:tcPr>
          <w:p w14:paraId="1B1638BD" w14:textId="77777777" w:rsidR="00544AD5" w:rsidRPr="006771A3" w:rsidRDefault="00544AD5" w:rsidP="00532EDB">
            <w:pPr>
              <w:tabs>
                <w:tab w:val="left" w:pos="2562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771A3">
              <w:rPr>
                <w:rFonts w:ascii="Arial" w:hAnsi="Arial" w:cs="Arial"/>
                <w:sz w:val="22"/>
                <w:szCs w:val="22"/>
                <w:lang w:val="en-AU"/>
              </w:rPr>
              <w:t xml:space="preserve">Teamwork </w:t>
            </w:r>
          </w:p>
        </w:tc>
        <w:tc>
          <w:tcPr>
            <w:tcW w:w="7019" w:type="dxa"/>
          </w:tcPr>
          <w:p w14:paraId="3E8B76DD" w14:textId="77777777" w:rsidR="00544AD5" w:rsidRPr="006771A3" w:rsidRDefault="00544AD5" w:rsidP="00532EDB">
            <w:pPr>
              <w:tabs>
                <w:tab w:val="left" w:pos="2562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771A3">
              <w:rPr>
                <w:rFonts w:ascii="Arial" w:hAnsi="Arial" w:cs="Arial"/>
                <w:sz w:val="22"/>
                <w:szCs w:val="22"/>
                <w:lang w:val="en-AU"/>
              </w:rPr>
              <w:t>Working together with a shared view of success</w:t>
            </w:r>
          </w:p>
        </w:tc>
      </w:tr>
      <w:tr w:rsidR="00544AD5" w:rsidRPr="006771A3" w14:paraId="6C31DE0A" w14:textId="77777777" w:rsidTr="00532EDB">
        <w:trPr>
          <w:trHeight w:val="583"/>
        </w:trPr>
        <w:tc>
          <w:tcPr>
            <w:tcW w:w="2610" w:type="dxa"/>
          </w:tcPr>
          <w:p w14:paraId="67A2CD45" w14:textId="77777777" w:rsidR="00544AD5" w:rsidRPr="006771A3" w:rsidRDefault="00544AD5" w:rsidP="00532EDB">
            <w:pPr>
              <w:tabs>
                <w:tab w:val="left" w:pos="2562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771A3">
              <w:rPr>
                <w:rFonts w:ascii="Arial" w:hAnsi="Arial" w:cs="Arial"/>
                <w:sz w:val="22"/>
                <w:szCs w:val="22"/>
                <w:lang w:val="en-AU"/>
              </w:rPr>
              <w:t xml:space="preserve">Accountability  </w:t>
            </w:r>
          </w:p>
        </w:tc>
        <w:tc>
          <w:tcPr>
            <w:tcW w:w="7019" w:type="dxa"/>
          </w:tcPr>
          <w:p w14:paraId="6BA9CD32" w14:textId="77777777" w:rsidR="00544AD5" w:rsidRPr="006771A3" w:rsidRDefault="00544AD5" w:rsidP="00532EDB">
            <w:pPr>
              <w:tabs>
                <w:tab w:val="left" w:pos="2562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771A3">
              <w:rPr>
                <w:rFonts w:ascii="Arial" w:hAnsi="Arial" w:cs="Arial"/>
                <w:sz w:val="22"/>
                <w:szCs w:val="22"/>
                <w:lang w:val="en-AU"/>
              </w:rPr>
              <w:t xml:space="preserve">Choosing courage and taking ownership of our actions  </w:t>
            </w:r>
          </w:p>
        </w:tc>
      </w:tr>
    </w:tbl>
    <w:p w14:paraId="060CAA39" w14:textId="5D1FA49C" w:rsidR="00544AD5" w:rsidRPr="006771A3" w:rsidRDefault="00544AD5" w:rsidP="007F6E5C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7209"/>
      </w:tblGrid>
      <w:tr w:rsidR="00544AD5" w:rsidRPr="006771A3" w14:paraId="3B202EB9" w14:textId="77777777" w:rsidTr="7F43BC52">
        <w:tc>
          <w:tcPr>
            <w:tcW w:w="2420" w:type="dxa"/>
          </w:tcPr>
          <w:p w14:paraId="2D36103F" w14:textId="77777777" w:rsidR="00544AD5" w:rsidRPr="006771A3" w:rsidRDefault="00544AD5" w:rsidP="00532ED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6771A3">
              <w:rPr>
                <w:rFonts w:ascii="Arial" w:hAnsi="Arial" w:cs="Arial"/>
                <w:b/>
                <w:sz w:val="22"/>
                <w:szCs w:val="22"/>
                <w:lang w:val="en-AU"/>
              </w:rPr>
              <w:t>Role Purpose</w:t>
            </w:r>
          </w:p>
        </w:tc>
        <w:tc>
          <w:tcPr>
            <w:tcW w:w="7209" w:type="dxa"/>
          </w:tcPr>
          <w:p w14:paraId="1949B136" w14:textId="781C8AFF" w:rsidR="00544AD5" w:rsidRPr="006771A3" w:rsidRDefault="00436513" w:rsidP="7F43BC52">
            <w:pPr>
              <w:spacing w:after="200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bookmarkStart w:id="0" w:name="_Hlk100326419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Reporting to the Finance Manager, the </w:t>
            </w:r>
            <w:r w:rsidR="00655B50">
              <w:rPr>
                <w:rFonts w:ascii="Arial" w:hAnsi="Arial" w:cs="Arial"/>
                <w:sz w:val="22"/>
                <w:szCs w:val="22"/>
                <w:lang w:val="en-AU"/>
              </w:rPr>
              <w:t>Finance Business Partner / Accountant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will e</w:t>
            </w:r>
            <w:r w:rsidR="7F43BC52" w:rsidRPr="006771A3">
              <w:rPr>
                <w:rFonts w:ascii="Arial" w:hAnsi="Arial" w:cs="Arial"/>
                <w:sz w:val="22"/>
                <w:szCs w:val="22"/>
                <w:lang w:val="en-AU"/>
              </w:rPr>
              <w:t>xecute Key Accountabilities and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7F43BC52" w:rsidRPr="006771A3">
              <w:rPr>
                <w:rFonts w:ascii="Arial" w:hAnsi="Arial" w:cs="Arial"/>
                <w:sz w:val="22"/>
                <w:szCs w:val="22"/>
                <w:lang w:val="en-AU"/>
              </w:rPr>
              <w:t>Tasks within set procedures and guidelines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.  The role will also contribute to the </w:t>
            </w:r>
            <w:r w:rsidR="7F43BC52" w:rsidRPr="006771A3">
              <w:rPr>
                <w:rFonts w:ascii="Arial" w:hAnsi="Arial" w:cs="Arial"/>
                <w:sz w:val="22"/>
                <w:szCs w:val="22"/>
                <w:lang w:val="en-AU"/>
              </w:rPr>
              <w:t>accurate and timely processing and reporting of information and to provide optimal service to internal and external customers</w:t>
            </w:r>
            <w:bookmarkEnd w:id="0"/>
            <w:r w:rsidR="7F43BC52" w:rsidRPr="006771A3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</w:tr>
      <w:tr w:rsidR="00901219" w:rsidRPr="006771A3" w14:paraId="76253D5A" w14:textId="77777777" w:rsidTr="7F43BC52">
        <w:tc>
          <w:tcPr>
            <w:tcW w:w="2420" w:type="dxa"/>
          </w:tcPr>
          <w:p w14:paraId="5CAD3B55" w14:textId="77777777" w:rsidR="00901219" w:rsidRPr="006771A3" w:rsidRDefault="00901219" w:rsidP="0090121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6771A3">
              <w:rPr>
                <w:rFonts w:ascii="Arial" w:hAnsi="Arial" w:cs="Arial"/>
                <w:b/>
                <w:sz w:val="22"/>
                <w:szCs w:val="22"/>
                <w:lang w:val="en-AU"/>
              </w:rPr>
              <w:t>Key Selection Criteria Essential</w:t>
            </w:r>
          </w:p>
        </w:tc>
        <w:tc>
          <w:tcPr>
            <w:tcW w:w="7209" w:type="dxa"/>
          </w:tcPr>
          <w:p w14:paraId="38E2C61F" w14:textId="421D9DD9" w:rsidR="00901219" w:rsidRPr="006771A3" w:rsidRDefault="00A5050D" w:rsidP="7F43BC52">
            <w:pPr>
              <w:pStyle w:val="ListParagraph"/>
              <w:numPr>
                <w:ilvl w:val="0"/>
                <w:numId w:val="41"/>
              </w:numPr>
              <w:spacing w:line="240" w:lineRule="auto"/>
              <w:ind w:left="357" w:hanging="357"/>
              <w:rPr>
                <w:rFonts w:ascii="Arial" w:hAnsi="Arial"/>
              </w:rPr>
            </w:pPr>
            <w:r w:rsidRPr="006771A3">
              <w:rPr>
                <w:rFonts w:ascii="Arial" w:eastAsia="Cambria" w:hAnsi="Arial"/>
                <w:color w:val="000000" w:themeColor="text1"/>
                <w:lang w:val="en-US"/>
              </w:rPr>
              <w:t>Interest</w:t>
            </w:r>
            <w:r w:rsidR="7F43BC52" w:rsidRPr="006771A3">
              <w:rPr>
                <w:rFonts w:ascii="Arial" w:eastAsia="Cambria" w:hAnsi="Arial"/>
                <w:color w:val="000000" w:themeColor="text1"/>
                <w:lang w:val="en-US"/>
              </w:rPr>
              <w:t xml:space="preserve"> in finance tasks including general ledger processing, bank and account reconciliations, accounts payable (AP), accounts receivable (AR), debt management and other finance tasks as required;</w:t>
            </w:r>
          </w:p>
          <w:p w14:paraId="2A9383E1" w14:textId="527417D0" w:rsidR="00901219" w:rsidRPr="006771A3" w:rsidRDefault="7F43BC52" w:rsidP="7F43BC52">
            <w:pPr>
              <w:pStyle w:val="NormalWeb"/>
              <w:numPr>
                <w:ilvl w:val="0"/>
                <w:numId w:val="41"/>
              </w:numPr>
              <w:spacing w:beforeAutospacing="1" w:afterAutospacing="1"/>
              <w:rPr>
                <w:rFonts w:ascii="Arial" w:eastAsia="Symbol" w:hAnsi="Arial" w:cs="Arial"/>
                <w:color w:val="000000" w:themeColor="text1"/>
                <w:sz w:val="22"/>
                <w:szCs w:val="22"/>
                <w:lang w:val="en-AU"/>
              </w:rPr>
            </w:pPr>
            <w:r w:rsidRPr="006771A3">
              <w:rPr>
                <w:rFonts w:ascii="Arial" w:eastAsia="Cambria" w:hAnsi="Arial" w:cs="Arial"/>
                <w:color w:val="000000" w:themeColor="text1"/>
                <w:sz w:val="22"/>
                <w:szCs w:val="22"/>
              </w:rPr>
              <w:lastRenderedPageBreak/>
              <w:t>Experience and skills in Client Account management including budgeting, expenditure management, reporting whilst maintaining compliance with relevant policies;</w:t>
            </w:r>
          </w:p>
          <w:p w14:paraId="003A3D93" w14:textId="7D1A58CD" w:rsidR="00901219" w:rsidRPr="006771A3" w:rsidRDefault="7F43BC52" w:rsidP="7F43BC52">
            <w:pPr>
              <w:pStyle w:val="NormalWeb"/>
              <w:numPr>
                <w:ilvl w:val="0"/>
                <w:numId w:val="41"/>
              </w:numPr>
              <w:spacing w:beforeAutospacing="1" w:afterAutospacing="1"/>
              <w:rPr>
                <w:rFonts w:ascii="Arial" w:eastAsia="Symbol" w:hAnsi="Arial" w:cs="Arial"/>
                <w:color w:val="000000" w:themeColor="text1"/>
                <w:sz w:val="22"/>
                <w:szCs w:val="22"/>
                <w:lang w:val="en-AU"/>
              </w:rPr>
            </w:pPr>
            <w:r w:rsidRPr="006771A3">
              <w:rPr>
                <w:rFonts w:ascii="Arial" w:eastAsia="Cambria" w:hAnsi="Arial" w:cs="Arial"/>
                <w:color w:val="000000" w:themeColor="text1"/>
                <w:sz w:val="22"/>
                <w:szCs w:val="22"/>
              </w:rPr>
              <w:t>Monitoring the compliance with relevant policies, procedures, and legislation.</w:t>
            </w:r>
          </w:p>
          <w:p w14:paraId="7AA597E9" w14:textId="7BCB3097" w:rsidR="00901219" w:rsidRPr="006771A3" w:rsidRDefault="7F43BC52" w:rsidP="7F43BC52">
            <w:pPr>
              <w:pStyle w:val="NormalWeb"/>
              <w:numPr>
                <w:ilvl w:val="0"/>
                <w:numId w:val="41"/>
              </w:numPr>
              <w:spacing w:beforeAutospacing="1" w:afterAutospacing="1"/>
              <w:rPr>
                <w:rFonts w:ascii="Arial" w:eastAsia="Symbol" w:hAnsi="Arial" w:cs="Arial"/>
                <w:color w:val="000000" w:themeColor="text1"/>
                <w:sz w:val="22"/>
                <w:szCs w:val="22"/>
                <w:lang w:val="en-AU"/>
              </w:rPr>
            </w:pPr>
            <w:r w:rsidRPr="006771A3">
              <w:rPr>
                <w:rFonts w:ascii="Arial" w:eastAsia="Cambria" w:hAnsi="Arial" w:cs="Arial"/>
                <w:color w:val="000000" w:themeColor="text1"/>
                <w:sz w:val="22"/>
                <w:szCs w:val="22"/>
              </w:rPr>
              <w:t>Ability to analyse and problem solve with a solution focus;</w:t>
            </w:r>
          </w:p>
          <w:p w14:paraId="3FEF1379" w14:textId="4F4D954E" w:rsidR="00901219" w:rsidRPr="006771A3" w:rsidRDefault="7F43BC52" w:rsidP="7F43BC52">
            <w:pPr>
              <w:pStyle w:val="NormalWeb"/>
              <w:numPr>
                <w:ilvl w:val="0"/>
                <w:numId w:val="41"/>
              </w:numPr>
              <w:spacing w:beforeAutospacing="1" w:afterAutospacing="1"/>
              <w:rPr>
                <w:rFonts w:ascii="Arial" w:eastAsia="Symbol" w:hAnsi="Arial" w:cs="Arial"/>
                <w:color w:val="000000" w:themeColor="text1"/>
                <w:sz w:val="22"/>
                <w:szCs w:val="22"/>
                <w:lang w:val="en-AU"/>
              </w:rPr>
            </w:pPr>
            <w:r w:rsidRPr="006771A3">
              <w:rPr>
                <w:rFonts w:ascii="Arial" w:eastAsia="Cambria" w:hAnsi="Arial" w:cs="Arial"/>
                <w:color w:val="000000" w:themeColor="text1"/>
                <w:sz w:val="22"/>
                <w:szCs w:val="22"/>
              </w:rPr>
              <w:t>Proven communication skills including oral and written presentations skills;</w:t>
            </w:r>
          </w:p>
          <w:p w14:paraId="317B4C56" w14:textId="3563792D" w:rsidR="00901219" w:rsidRPr="006771A3" w:rsidRDefault="7F43BC52" w:rsidP="7F43BC52">
            <w:pPr>
              <w:pStyle w:val="NormalWeb"/>
              <w:numPr>
                <w:ilvl w:val="0"/>
                <w:numId w:val="41"/>
              </w:numPr>
              <w:spacing w:beforeAutospacing="1" w:afterAutospacing="1"/>
              <w:rPr>
                <w:rFonts w:ascii="Arial" w:eastAsia="Symbol" w:hAnsi="Arial" w:cs="Arial"/>
                <w:color w:val="000000" w:themeColor="text1"/>
                <w:sz w:val="22"/>
                <w:szCs w:val="22"/>
                <w:lang w:val="en-AU"/>
              </w:rPr>
            </w:pPr>
            <w:r w:rsidRPr="006771A3">
              <w:rPr>
                <w:rFonts w:ascii="Arial" w:eastAsia="Cambria" w:hAnsi="Arial" w:cs="Arial"/>
                <w:color w:val="000000" w:themeColor="text1"/>
                <w:sz w:val="22"/>
                <w:szCs w:val="22"/>
              </w:rPr>
              <w:t>Excellent customer service skills with strong customer focus;</w:t>
            </w:r>
          </w:p>
          <w:p w14:paraId="1B0C5499" w14:textId="45B536CD" w:rsidR="00901219" w:rsidRPr="006771A3" w:rsidRDefault="7F43BC52" w:rsidP="7F43BC52">
            <w:pPr>
              <w:pStyle w:val="NormalWeb"/>
              <w:numPr>
                <w:ilvl w:val="0"/>
                <w:numId w:val="41"/>
              </w:numPr>
              <w:spacing w:beforeAutospacing="1" w:afterAutospacing="1"/>
              <w:rPr>
                <w:rFonts w:ascii="Arial" w:eastAsia="Symbol" w:hAnsi="Arial" w:cs="Arial"/>
                <w:color w:val="000000" w:themeColor="text1"/>
                <w:sz w:val="22"/>
                <w:szCs w:val="22"/>
                <w:lang w:val="en-AU"/>
              </w:rPr>
            </w:pPr>
            <w:r w:rsidRPr="006771A3">
              <w:rPr>
                <w:rFonts w:ascii="Arial" w:eastAsia="Cambria" w:hAnsi="Arial" w:cs="Arial"/>
                <w:color w:val="000000" w:themeColor="text1"/>
                <w:sz w:val="22"/>
                <w:szCs w:val="22"/>
              </w:rPr>
              <w:t>Well-developed organisational skills including attention to accurate and timely processing and reporting;</w:t>
            </w:r>
          </w:p>
          <w:p w14:paraId="4870F77F" w14:textId="22BD260F" w:rsidR="00901219" w:rsidRPr="006771A3" w:rsidRDefault="7F43BC52" w:rsidP="7F43BC52">
            <w:pPr>
              <w:pStyle w:val="NormalWeb"/>
              <w:numPr>
                <w:ilvl w:val="0"/>
                <w:numId w:val="41"/>
              </w:numPr>
              <w:spacing w:beforeAutospacing="1" w:afterAutospacing="1"/>
              <w:rPr>
                <w:rFonts w:ascii="Arial" w:eastAsia="Symbol" w:hAnsi="Arial" w:cs="Arial"/>
                <w:color w:val="000000" w:themeColor="text1"/>
                <w:sz w:val="22"/>
                <w:szCs w:val="22"/>
                <w:lang w:val="en-AU"/>
              </w:rPr>
            </w:pPr>
            <w:r w:rsidRPr="006771A3">
              <w:rPr>
                <w:rFonts w:ascii="Arial" w:eastAsia="Cambria" w:hAnsi="Arial" w:cs="Arial"/>
                <w:color w:val="000000" w:themeColor="text1"/>
                <w:sz w:val="22"/>
                <w:szCs w:val="22"/>
              </w:rPr>
              <w:t>High level of integrity and ability to maintain confidentiality;</w:t>
            </w:r>
          </w:p>
          <w:p w14:paraId="736E94DC" w14:textId="62341ABD" w:rsidR="00901219" w:rsidRPr="006771A3" w:rsidRDefault="7F43BC52" w:rsidP="7F43BC52">
            <w:pPr>
              <w:pStyle w:val="ListParagraph"/>
              <w:numPr>
                <w:ilvl w:val="0"/>
                <w:numId w:val="41"/>
              </w:numPr>
              <w:spacing w:line="240" w:lineRule="auto"/>
              <w:contextualSpacing w:val="0"/>
              <w:rPr>
                <w:rFonts w:ascii="Arial" w:eastAsia="Cambria" w:hAnsi="Arial"/>
                <w:color w:val="000000" w:themeColor="text1"/>
              </w:rPr>
            </w:pPr>
            <w:r w:rsidRPr="006771A3">
              <w:rPr>
                <w:rFonts w:ascii="Arial" w:eastAsia="Cambria" w:hAnsi="Arial"/>
                <w:color w:val="000000" w:themeColor="text1"/>
              </w:rPr>
              <w:t>Adaptability and ability to be flexible.</w:t>
            </w:r>
          </w:p>
          <w:p w14:paraId="3651AB4B" w14:textId="0488E136" w:rsidR="00901219" w:rsidRPr="006771A3" w:rsidRDefault="7F43BC52" w:rsidP="7F43BC52">
            <w:pPr>
              <w:pStyle w:val="ListParagraph"/>
              <w:numPr>
                <w:ilvl w:val="0"/>
                <w:numId w:val="41"/>
              </w:numPr>
              <w:spacing w:line="240" w:lineRule="auto"/>
              <w:contextualSpacing w:val="0"/>
              <w:rPr>
                <w:rFonts w:ascii="Arial" w:eastAsia="Cambria" w:hAnsi="Arial"/>
                <w:color w:val="000000" w:themeColor="text1"/>
              </w:rPr>
            </w:pPr>
            <w:r w:rsidRPr="006771A3">
              <w:rPr>
                <w:rFonts w:ascii="Arial" w:eastAsia="Cambria" w:hAnsi="Arial"/>
                <w:color w:val="000000" w:themeColor="text1"/>
              </w:rPr>
              <w:t>Positive collaboration approach.</w:t>
            </w:r>
          </w:p>
        </w:tc>
      </w:tr>
      <w:tr w:rsidR="00901219" w:rsidRPr="006771A3" w14:paraId="48072893" w14:textId="77777777" w:rsidTr="7F43BC52">
        <w:tc>
          <w:tcPr>
            <w:tcW w:w="2420" w:type="dxa"/>
          </w:tcPr>
          <w:p w14:paraId="0DAF9D82" w14:textId="77777777" w:rsidR="00901219" w:rsidRPr="006771A3" w:rsidRDefault="00901219" w:rsidP="0090121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6771A3">
              <w:rPr>
                <w:rFonts w:ascii="Arial" w:hAnsi="Arial" w:cs="Arial"/>
                <w:b/>
                <w:sz w:val="22"/>
                <w:szCs w:val="22"/>
                <w:lang w:val="en-AU"/>
              </w:rPr>
              <w:lastRenderedPageBreak/>
              <w:t>Experience and qualifications</w:t>
            </w:r>
          </w:p>
        </w:tc>
        <w:tc>
          <w:tcPr>
            <w:tcW w:w="7209" w:type="dxa"/>
          </w:tcPr>
          <w:p w14:paraId="3D624A75" w14:textId="77777777" w:rsidR="00901219" w:rsidRPr="006771A3" w:rsidRDefault="00901219" w:rsidP="00901219">
            <w:pPr>
              <w:pStyle w:val="NormalWeb"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beforeAutospacing="1" w:afterAutospacing="1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771A3">
              <w:rPr>
                <w:rFonts w:ascii="Arial" w:hAnsi="Arial" w:cs="Arial"/>
                <w:sz w:val="22"/>
                <w:szCs w:val="22"/>
              </w:rPr>
              <w:t>Cert IV in Business or equivalent and/or skills and experience</w:t>
            </w:r>
          </w:p>
          <w:p w14:paraId="253A48CA" w14:textId="74AB8F58" w:rsidR="00831A4B" w:rsidRPr="006771A3" w:rsidRDefault="00831A4B" w:rsidP="00901219">
            <w:pPr>
              <w:pStyle w:val="NormalWeb"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beforeAutospacing="1" w:afterAutospacing="1"/>
              <w:textAlignment w:val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F257F8">
              <w:rPr>
                <w:rFonts w:ascii="Arial" w:hAnsi="Arial" w:cs="Arial"/>
                <w:sz w:val="22"/>
                <w:szCs w:val="22"/>
              </w:rPr>
              <w:t xml:space="preserve">Working towards </w:t>
            </w:r>
            <w:r w:rsidR="00616048" w:rsidRPr="00F257F8">
              <w:rPr>
                <w:rFonts w:ascii="Arial" w:hAnsi="Arial" w:cs="Arial"/>
                <w:sz w:val="22"/>
                <w:szCs w:val="22"/>
              </w:rPr>
              <w:t>or recently completed</w:t>
            </w:r>
            <w:r w:rsidRPr="00F257F8">
              <w:rPr>
                <w:rFonts w:ascii="Arial" w:hAnsi="Arial" w:cs="Arial"/>
                <w:sz w:val="22"/>
                <w:szCs w:val="22"/>
              </w:rPr>
              <w:t xml:space="preserve"> degree in Finance / Accounting</w:t>
            </w:r>
          </w:p>
        </w:tc>
      </w:tr>
      <w:tr w:rsidR="00901219" w:rsidRPr="006771A3" w14:paraId="090504C9" w14:textId="77777777" w:rsidTr="7F43BC52">
        <w:tc>
          <w:tcPr>
            <w:tcW w:w="2420" w:type="dxa"/>
          </w:tcPr>
          <w:p w14:paraId="55AC7C46" w14:textId="77777777" w:rsidR="00901219" w:rsidRPr="006771A3" w:rsidRDefault="00901219" w:rsidP="0090121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6771A3">
              <w:rPr>
                <w:rFonts w:ascii="Arial" w:hAnsi="Arial" w:cs="Arial"/>
                <w:b/>
                <w:sz w:val="22"/>
                <w:szCs w:val="22"/>
                <w:lang w:val="en-AU"/>
              </w:rPr>
              <w:t>Key Selection Criteria Desirable</w:t>
            </w:r>
          </w:p>
        </w:tc>
        <w:tc>
          <w:tcPr>
            <w:tcW w:w="7209" w:type="dxa"/>
          </w:tcPr>
          <w:p w14:paraId="18F2C2BD" w14:textId="39049D4C" w:rsidR="7F43BC52" w:rsidRPr="006771A3" w:rsidRDefault="7F43BC52" w:rsidP="7F43BC52">
            <w:pPr>
              <w:pStyle w:val="Noticeboard"/>
              <w:numPr>
                <w:ilvl w:val="0"/>
                <w:numId w:val="30"/>
              </w:numPr>
              <w:jc w:val="lef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771A3">
              <w:rPr>
                <w:rFonts w:ascii="Arial" w:eastAsia="Cambria" w:hAnsi="Arial" w:cs="Arial"/>
                <w:color w:val="000000" w:themeColor="text1"/>
                <w:sz w:val="22"/>
                <w:szCs w:val="22"/>
                <w:lang w:val="en-US"/>
              </w:rPr>
              <w:t>Experience in Microsoft Office Suite</w:t>
            </w:r>
          </w:p>
          <w:p w14:paraId="34F9C827" w14:textId="2F0EBB61" w:rsidR="7F43BC52" w:rsidRPr="006771A3" w:rsidRDefault="7F43BC52" w:rsidP="7F43BC52">
            <w:pPr>
              <w:pStyle w:val="Noticeboard"/>
              <w:numPr>
                <w:ilvl w:val="0"/>
                <w:numId w:val="30"/>
              </w:numPr>
              <w:jc w:val="left"/>
              <w:rPr>
                <w:rFonts w:ascii="Arial" w:eastAsia="Symbol" w:hAnsi="Arial" w:cs="Arial"/>
                <w:color w:val="000000" w:themeColor="text1"/>
                <w:sz w:val="22"/>
                <w:szCs w:val="22"/>
                <w:lang w:val="en-AU"/>
              </w:rPr>
            </w:pPr>
            <w:r w:rsidRPr="006771A3">
              <w:rPr>
                <w:rFonts w:ascii="Arial" w:eastAsia="Cambria" w:hAnsi="Arial" w:cs="Arial"/>
                <w:color w:val="000000" w:themeColor="text1"/>
                <w:sz w:val="22"/>
                <w:szCs w:val="22"/>
                <w:lang w:val="en-US"/>
              </w:rPr>
              <w:t>Experience in finance systems (WIISE) and processes</w:t>
            </w:r>
          </w:p>
          <w:p w14:paraId="7A56AA78" w14:textId="3B2E02D2" w:rsidR="7F43BC52" w:rsidRPr="006771A3" w:rsidRDefault="7F43BC52" w:rsidP="7F43BC52">
            <w:pPr>
              <w:pStyle w:val="Noticeboard"/>
              <w:numPr>
                <w:ilvl w:val="0"/>
                <w:numId w:val="30"/>
              </w:numPr>
              <w:jc w:val="left"/>
              <w:rPr>
                <w:rFonts w:ascii="Arial" w:eastAsia="Symbo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6771A3">
              <w:rPr>
                <w:rFonts w:ascii="Arial" w:eastAsia="Cambria" w:hAnsi="Arial" w:cs="Arial"/>
                <w:color w:val="000000" w:themeColor="text1"/>
                <w:sz w:val="22"/>
                <w:szCs w:val="22"/>
                <w:lang w:val="en-US"/>
              </w:rPr>
              <w:t>Demonstrated strong stakeholder engagement</w:t>
            </w:r>
          </w:p>
          <w:p w14:paraId="55286058" w14:textId="7D7BA29B" w:rsidR="00901219" w:rsidRPr="006771A3" w:rsidRDefault="00901219" w:rsidP="00901219">
            <w:pPr>
              <w:pStyle w:val="Noticeboard"/>
              <w:ind w:left="360"/>
              <w:jc w:val="lef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01219" w:rsidRPr="006771A3" w14:paraId="0CFF4512" w14:textId="77777777" w:rsidTr="7F43BC52">
        <w:tc>
          <w:tcPr>
            <w:tcW w:w="2420" w:type="dxa"/>
          </w:tcPr>
          <w:p w14:paraId="20954D51" w14:textId="77777777" w:rsidR="00901219" w:rsidRPr="006771A3" w:rsidRDefault="00901219" w:rsidP="0090121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6771A3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Other requirements of the role </w:t>
            </w:r>
          </w:p>
        </w:tc>
        <w:tc>
          <w:tcPr>
            <w:tcW w:w="7209" w:type="dxa"/>
          </w:tcPr>
          <w:p w14:paraId="3D6C49E9" w14:textId="47EA3101" w:rsidR="00901219" w:rsidRPr="006771A3" w:rsidRDefault="00C87263" w:rsidP="00E27ABC">
            <w:pPr>
              <w:pStyle w:val="Noticeboard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771A3">
              <w:rPr>
                <w:rFonts w:ascii="Arial" w:hAnsi="Arial" w:cs="Arial"/>
                <w:sz w:val="22"/>
                <w:szCs w:val="22"/>
                <w:lang w:val="en-AU"/>
              </w:rPr>
              <w:t>NDIS Worker Screening Check</w:t>
            </w:r>
          </w:p>
          <w:p w14:paraId="7E5C5518" w14:textId="77777777" w:rsidR="00E27ABC" w:rsidRPr="006771A3" w:rsidRDefault="00E27ABC" w:rsidP="00E27ABC">
            <w:pPr>
              <w:pStyle w:val="ListParagraph"/>
              <w:numPr>
                <w:ilvl w:val="0"/>
                <w:numId w:val="32"/>
              </w:numPr>
              <w:spacing w:line="240" w:lineRule="auto"/>
              <w:jc w:val="left"/>
              <w:rPr>
                <w:rFonts w:ascii="Arial" w:eastAsia="Times New Roman" w:hAnsi="Arial"/>
                <w:color w:val="auto"/>
              </w:rPr>
            </w:pPr>
            <w:r w:rsidRPr="006771A3">
              <w:rPr>
                <w:rFonts w:ascii="Arial" w:eastAsia="Times New Roman" w:hAnsi="Arial"/>
                <w:color w:val="auto"/>
              </w:rPr>
              <w:t>Please note it is the responsibility of all staff to notify the organisation if there are any changes to Police check, probity checks and/or driver’s licence status.</w:t>
            </w:r>
          </w:p>
          <w:p w14:paraId="1C1C83F6" w14:textId="622841AC" w:rsidR="00E27ABC" w:rsidRPr="006771A3" w:rsidRDefault="00E27ABC" w:rsidP="00E27ABC">
            <w:pPr>
              <w:pStyle w:val="Noticeboard"/>
              <w:ind w:left="36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</w:tbl>
    <w:p w14:paraId="707D6AAB" w14:textId="4B733045" w:rsidR="00901219" w:rsidRPr="006771A3" w:rsidRDefault="00901219" w:rsidP="007F6E5C">
      <w:pPr>
        <w:spacing w:before="120" w:after="12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7208"/>
      </w:tblGrid>
      <w:tr w:rsidR="004E2F41" w:rsidRPr="006771A3" w14:paraId="422F62E7" w14:textId="77777777" w:rsidTr="00A74F67">
        <w:tc>
          <w:tcPr>
            <w:tcW w:w="9629" w:type="dxa"/>
            <w:gridSpan w:val="2"/>
          </w:tcPr>
          <w:p w14:paraId="7ACDBF43" w14:textId="77777777" w:rsidR="004E2F41" w:rsidRPr="006771A3" w:rsidRDefault="004E2F41" w:rsidP="00A74F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771A3">
              <w:rPr>
                <w:rFonts w:ascii="Arial" w:hAnsi="Arial" w:cs="Arial"/>
                <w:b/>
                <w:sz w:val="22"/>
                <w:szCs w:val="22"/>
                <w:lang w:val="en-AU"/>
              </w:rPr>
              <w:t>General</w:t>
            </w:r>
            <w:r w:rsidRPr="006771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71A3">
              <w:rPr>
                <w:rFonts w:ascii="Arial" w:hAnsi="Arial" w:cs="Arial"/>
                <w:b/>
                <w:sz w:val="22"/>
                <w:szCs w:val="22"/>
                <w:lang w:val="en-AU"/>
              </w:rPr>
              <w:t>key responsibilities of this role include</w:t>
            </w:r>
          </w:p>
        </w:tc>
      </w:tr>
      <w:tr w:rsidR="004E2F41" w:rsidRPr="006771A3" w14:paraId="15182D58" w14:textId="77777777" w:rsidTr="00A74F67">
        <w:tc>
          <w:tcPr>
            <w:tcW w:w="2421" w:type="dxa"/>
          </w:tcPr>
          <w:p w14:paraId="2EF2119C" w14:textId="77777777" w:rsidR="004E2F41" w:rsidRPr="006771A3" w:rsidRDefault="004E2F41" w:rsidP="00A74F6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771A3">
              <w:rPr>
                <w:rFonts w:ascii="Arial" w:hAnsi="Arial" w:cs="Arial"/>
                <w:b/>
                <w:sz w:val="22"/>
                <w:szCs w:val="22"/>
              </w:rPr>
              <w:t>Workplace Health and Safety (WHS) and Risk Management</w:t>
            </w:r>
          </w:p>
        </w:tc>
        <w:tc>
          <w:tcPr>
            <w:tcW w:w="7208" w:type="dxa"/>
          </w:tcPr>
          <w:p w14:paraId="179A5169" w14:textId="77777777" w:rsidR="004E2F41" w:rsidRPr="006771A3" w:rsidRDefault="004E2F41" w:rsidP="00A74F67">
            <w:pPr>
              <w:pStyle w:val="Noticeboard"/>
              <w:numPr>
                <w:ilvl w:val="0"/>
                <w:numId w:val="30"/>
              </w:numPr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71A3">
              <w:rPr>
                <w:rFonts w:ascii="Arial" w:hAnsi="Arial" w:cs="Arial"/>
                <w:sz w:val="22"/>
                <w:szCs w:val="22"/>
                <w:lang w:val="en-US"/>
              </w:rPr>
              <w:t>Report any hazards or issues that impact on the safety of the workplace;</w:t>
            </w:r>
          </w:p>
          <w:p w14:paraId="1631E46A" w14:textId="77777777" w:rsidR="004E2F41" w:rsidRPr="006771A3" w:rsidRDefault="004E2F41" w:rsidP="00A74F67">
            <w:pPr>
              <w:pStyle w:val="Noticeboard"/>
              <w:numPr>
                <w:ilvl w:val="0"/>
                <w:numId w:val="30"/>
              </w:numPr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71A3">
              <w:rPr>
                <w:rFonts w:ascii="Arial" w:hAnsi="Arial" w:cs="Arial"/>
                <w:sz w:val="22"/>
                <w:szCs w:val="22"/>
                <w:lang w:val="en-US"/>
              </w:rPr>
              <w:t>Fulfil your role in a manner that uses safe work practices;</w:t>
            </w:r>
          </w:p>
          <w:p w14:paraId="131483FD" w14:textId="77777777" w:rsidR="004E2F41" w:rsidRPr="006771A3" w:rsidRDefault="004E2F41" w:rsidP="00A74F67">
            <w:pPr>
              <w:pStyle w:val="Noticeboard"/>
              <w:numPr>
                <w:ilvl w:val="0"/>
                <w:numId w:val="30"/>
              </w:numPr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71A3">
              <w:rPr>
                <w:rFonts w:ascii="Arial" w:hAnsi="Arial" w:cs="Arial"/>
                <w:sz w:val="22"/>
                <w:szCs w:val="22"/>
                <w:lang w:val="en-US"/>
              </w:rPr>
              <w:t>To adhere to organisational policies, procedures and line management directives.</w:t>
            </w:r>
          </w:p>
        </w:tc>
      </w:tr>
      <w:tr w:rsidR="004E2F41" w:rsidRPr="006771A3" w14:paraId="2CFBD3D7" w14:textId="77777777" w:rsidTr="00A74F67">
        <w:tc>
          <w:tcPr>
            <w:tcW w:w="2421" w:type="dxa"/>
          </w:tcPr>
          <w:p w14:paraId="5B9057CB" w14:textId="77777777" w:rsidR="004E2F41" w:rsidRPr="006771A3" w:rsidRDefault="004E2F41" w:rsidP="00A74F6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771A3">
              <w:rPr>
                <w:rFonts w:ascii="Arial" w:hAnsi="Arial" w:cs="Arial"/>
                <w:b/>
                <w:sz w:val="22"/>
                <w:szCs w:val="22"/>
              </w:rPr>
              <w:t>Quality</w:t>
            </w:r>
          </w:p>
        </w:tc>
        <w:tc>
          <w:tcPr>
            <w:tcW w:w="7208" w:type="dxa"/>
          </w:tcPr>
          <w:p w14:paraId="4B84E3E2" w14:textId="77777777" w:rsidR="004E2F41" w:rsidRPr="006771A3" w:rsidRDefault="004E2F41" w:rsidP="00A74F67">
            <w:pPr>
              <w:pStyle w:val="Noticeboard"/>
              <w:numPr>
                <w:ilvl w:val="0"/>
                <w:numId w:val="30"/>
              </w:numPr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71A3">
              <w:rPr>
                <w:rFonts w:ascii="Arial" w:hAnsi="Arial" w:cs="Arial"/>
                <w:sz w:val="22"/>
                <w:szCs w:val="22"/>
                <w:lang w:val="en-US"/>
              </w:rPr>
              <w:t xml:space="preserve">Ensures necessary documentation is completed as required and in a manner which reflects outcomes for the individual; </w:t>
            </w:r>
          </w:p>
          <w:p w14:paraId="44272679" w14:textId="77777777" w:rsidR="004E2F41" w:rsidRPr="006771A3" w:rsidRDefault="004E2F41" w:rsidP="00A74F67">
            <w:pPr>
              <w:pStyle w:val="Noticeboard"/>
              <w:numPr>
                <w:ilvl w:val="0"/>
                <w:numId w:val="30"/>
              </w:numPr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71A3">
              <w:rPr>
                <w:rFonts w:ascii="Arial" w:hAnsi="Arial" w:cs="Arial"/>
                <w:sz w:val="22"/>
                <w:szCs w:val="22"/>
                <w:lang w:val="en-US"/>
              </w:rPr>
              <w:t>Ensures relevant line manager is kept abreast of all issues in a timely manner.</w:t>
            </w:r>
          </w:p>
        </w:tc>
      </w:tr>
    </w:tbl>
    <w:p w14:paraId="1D0F9B83" w14:textId="77777777" w:rsidR="004E2F41" w:rsidRPr="006771A3" w:rsidRDefault="004E2F41" w:rsidP="007F6E5C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0ADC7106" w14:textId="77777777" w:rsidR="00676030" w:rsidRPr="006771A3" w:rsidRDefault="00676030">
      <w:pPr>
        <w:rPr>
          <w:rFonts w:ascii="Arial" w:hAnsi="Arial" w:cs="Arial"/>
          <w:b/>
          <w:sz w:val="22"/>
          <w:szCs w:val="22"/>
          <w:lang w:val="en-AU"/>
        </w:rPr>
      </w:pPr>
      <w:r w:rsidRPr="006771A3">
        <w:rPr>
          <w:rFonts w:ascii="Arial" w:hAnsi="Arial" w:cs="Arial"/>
          <w:b/>
          <w:sz w:val="22"/>
          <w:szCs w:val="22"/>
          <w:lang w:val="en-AU"/>
        </w:rPr>
        <w:br w:type="page"/>
      </w:r>
    </w:p>
    <w:p w14:paraId="45EC7556" w14:textId="6F863642" w:rsidR="00901219" w:rsidRPr="006771A3" w:rsidRDefault="00901219" w:rsidP="00901219">
      <w:pPr>
        <w:rPr>
          <w:rFonts w:ascii="Arial" w:hAnsi="Arial" w:cs="Arial"/>
          <w:b/>
          <w:sz w:val="22"/>
          <w:szCs w:val="22"/>
          <w:lang w:val="en-AU"/>
        </w:rPr>
      </w:pPr>
      <w:r w:rsidRPr="006771A3">
        <w:rPr>
          <w:rFonts w:ascii="Arial" w:hAnsi="Arial" w:cs="Arial"/>
          <w:b/>
          <w:sz w:val="22"/>
          <w:szCs w:val="22"/>
          <w:lang w:val="en-AU"/>
        </w:rPr>
        <w:lastRenderedPageBreak/>
        <w:t>Role Priorities</w:t>
      </w:r>
    </w:p>
    <w:p w14:paraId="1B5E479A" w14:textId="77777777" w:rsidR="00901219" w:rsidRPr="006771A3" w:rsidRDefault="00901219" w:rsidP="00901219">
      <w:pPr>
        <w:rPr>
          <w:rFonts w:ascii="Arial" w:hAnsi="Arial" w:cs="Arial"/>
          <w:b/>
          <w:sz w:val="22"/>
          <w:szCs w:val="22"/>
          <w:lang w:val="en-AU"/>
        </w:rPr>
      </w:pPr>
    </w:p>
    <w:tbl>
      <w:tblPr>
        <w:tblStyle w:val="TableGrid3"/>
        <w:tblW w:w="9639" w:type="dxa"/>
        <w:tblInd w:w="-5" w:type="dxa"/>
        <w:tblLook w:val="04A0" w:firstRow="1" w:lastRow="0" w:firstColumn="1" w:lastColumn="0" w:noHBand="0" w:noVBand="1"/>
      </w:tblPr>
      <w:tblGrid>
        <w:gridCol w:w="2410"/>
        <w:gridCol w:w="2230"/>
        <w:gridCol w:w="4999"/>
      </w:tblGrid>
      <w:tr w:rsidR="00901219" w:rsidRPr="006771A3" w14:paraId="49AFA3C3" w14:textId="77777777" w:rsidTr="7F43BC52">
        <w:trPr>
          <w:trHeight w:val="397"/>
        </w:trPr>
        <w:tc>
          <w:tcPr>
            <w:tcW w:w="241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AED8CE1" w14:textId="77777777" w:rsidR="00901219" w:rsidRPr="006771A3" w:rsidRDefault="00901219" w:rsidP="00532EDB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6771A3">
              <w:rPr>
                <w:rFonts w:ascii="Arial" w:hAnsi="Arial" w:cs="Arial"/>
                <w:b/>
                <w:sz w:val="22"/>
                <w:szCs w:val="22"/>
                <w:lang w:val="en-AU"/>
              </w:rPr>
              <w:t>Role Priority 1:</w:t>
            </w:r>
          </w:p>
        </w:tc>
        <w:tc>
          <w:tcPr>
            <w:tcW w:w="7229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5642547A" w14:textId="6CA7C3A9" w:rsidR="00901219" w:rsidRPr="006771A3" w:rsidRDefault="00C87263" w:rsidP="00532ED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771A3">
              <w:rPr>
                <w:rFonts w:ascii="Arial" w:hAnsi="Arial" w:cs="Arial"/>
                <w:sz w:val="22"/>
                <w:szCs w:val="22"/>
                <w:lang w:val="en-AU"/>
              </w:rPr>
              <w:t>Apply best practice creditor management pr</w:t>
            </w:r>
            <w:r w:rsidR="00E241BF" w:rsidRPr="006771A3">
              <w:rPr>
                <w:rFonts w:ascii="Arial" w:hAnsi="Arial" w:cs="Arial"/>
                <w:sz w:val="22"/>
                <w:szCs w:val="22"/>
                <w:lang w:val="en-AU"/>
              </w:rPr>
              <w:t>actices which contribute to effective cash flow management and positive customer relationships.</w:t>
            </w:r>
            <w:r w:rsidR="00901219" w:rsidRPr="006771A3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</w:tc>
      </w:tr>
      <w:tr w:rsidR="00901219" w:rsidRPr="006771A3" w14:paraId="76AC7BFC" w14:textId="77777777" w:rsidTr="7F43BC52">
        <w:trPr>
          <w:trHeight w:val="397"/>
        </w:trPr>
        <w:tc>
          <w:tcPr>
            <w:tcW w:w="464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2A48B4" w14:textId="77777777" w:rsidR="00901219" w:rsidRPr="006771A3" w:rsidRDefault="00901219" w:rsidP="00532EDB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6771A3">
              <w:rPr>
                <w:rFonts w:ascii="Arial" w:hAnsi="Arial" w:cs="Arial"/>
                <w:b/>
                <w:sz w:val="22"/>
                <w:szCs w:val="22"/>
                <w:lang w:val="en-AU"/>
              </w:rPr>
              <w:t>Behavioural Guidelines</w:t>
            </w:r>
          </w:p>
        </w:tc>
        <w:tc>
          <w:tcPr>
            <w:tcW w:w="4999" w:type="dxa"/>
            <w:shd w:val="clear" w:color="auto" w:fill="D9D9D9" w:themeFill="background1" w:themeFillShade="D9"/>
            <w:vAlign w:val="center"/>
          </w:tcPr>
          <w:p w14:paraId="5B340B90" w14:textId="77777777" w:rsidR="00901219" w:rsidRPr="006771A3" w:rsidRDefault="00901219" w:rsidP="00532EDB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6771A3">
              <w:rPr>
                <w:rFonts w:ascii="Arial" w:hAnsi="Arial" w:cs="Arial"/>
                <w:b/>
                <w:sz w:val="22"/>
                <w:szCs w:val="22"/>
                <w:lang w:val="en-AU"/>
              </w:rPr>
              <w:t>Evidence (KPI)</w:t>
            </w:r>
          </w:p>
        </w:tc>
      </w:tr>
      <w:tr w:rsidR="00901219" w:rsidRPr="006771A3" w14:paraId="71BF6595" w14:textId="77777777" w:rsidTr="7F43BC52">
        <w:trPr>
          <w:trHeight w:val="850"/>
        </w:trPr>
        <w:tc>
          <w:tcPr>
            <w:tcW w:w="4640" w:type="dxa"/>
            <w:gridSpan w:val="2"/>
          </w:tcPr>
          <w:p w14:paraId="521D693C" w14:textId="46FA17B4" w:rsidR="00901219" w:rsidRPr="006771A3" w:rsidRDefault="00E241BF" w:rsidP="00532EDB">
            <w:pPr>
              <w:jc w:val="lef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771A3">
              <w:rPr>
                <w:rFonts w:ascii="Arial" w:hAnsi="Arial" w:cs="Arial"/>
                <w:sz w:val="22"/>
                <w:szCs w:val="22"/>
                <w:lang w:val="en-AU"/>
              </w:rPr>
              <w:t>B</w:t>
            </w:r>
            <w:r w:rsidR="001775E6" w:rsidRPr="006771A3">
              <w:rPr>
                <w:rFonts w:ascii="Arial" w:hAnsi="Arial" w:cs="Arial"/>
                <w:sz w:val="22"/>
                <w:szCs w:val="22"/>
                <w:lang w:val="en-AU"/>
              </w:rPr>
              <w:t xml:space="preserve">est practice </w:t>
            </w:r>
            <w:r w:rsidRPr="006771A3">
              <w:rPr>
                <w:rFonts w:ascii="Arial" w:hAnsi="Arial" w:cs="Arial"/>
                <w:sz w:val="22"/>
                <w:szCs w:val="22"/>
                <w:lang w:val="en-AU"/>
              </w:rPr>
              <w:t>c</w:t>
            </w:r>
            <w:r w:rsidR="001775E6" w:rsidRPr="006771A3">
              <w:rPr>
                <w:rFonts w:ascii="Arial" w:hAnsi="Arial" w:cs="Arial"/>
                <w:sz w:val="22"/>
                <w:szCs w:val="22"/>
                <w:lang w:val="en-AU"/>
              </w:rPr>
              <w:t xml:space="preserve">reditor </w:t>
            </w:r>
            <w:r w:rsidRPr="006771A3">
              <w:rPr>
                <w:rFonts w:ascii="Arial" w:hAnsi="Arial" w:cs="Arial"/>
                <w:sz w:val="22"/>
                <w:szCs w:val="22"/>
                <w:lang w:val="en-AU"/>
              </w:rPr>
              <w:t>m</w:t>
            </w:r>
            <w:r w:rsidR="001775E6" w:rsidRPr="006771A3">
              <w:rPr>
                <w:rFonts w:ascii="Arial" w:hAnsi="Arial" w:cs="Arial"/>
                <w:sz w:val="22"/>
                <w:szCs w:val="22"/>
                <w:lang w:val="en-AU"/>
              </w:rPr>
              <w:t>anagement</w:t>
            </w:r>
            <w:r w:rsidRPr="006771A3">
              <w:rPr>
                <w:rFonts w:ascii="Arial" w:hAnsi="Arial" w:cs="Arial"/>
                <w:sz w:val="22"/>
                <w:szCs w:val="22"/>
                <w:lang w:val="en-AU"/>
              </w:rPr>
              <w:t xml:space="preserve"> principles are applied which ensures creditors are paid correctly and in a timely manner.</w:t>
            </w:r>
          </w:p>
        </w:tc>
        <w:tc>
          <w:tcPr>
            <w:tcW w:w="4999" w:type="dxa"/>
          </w:tcPr>
          <w:p w14:paraId="34FCDD83" w14:textId="452D9719" w:rsidR="00901219" w:rsidRPr="006771A3" w:rsidRDefault="00E241BF" w:rsidP="00926FDF">
            <w:pPr>
              <w:pStyle w:val="ListParagraph"/>
              <w:numPr>
                <w:ilvl w:val="0"/>
                <w:numId w:val="42"/>
              </w:numPr>
              <w:spacing w:line="240" w:lineRule="auto"/>
              <w:jc w:val="left"/>
              <w:rPr>
                <w:rFonts w:ascii="Arial" w:eastAsiaTheme="majorEastAsia" w:hAnsi="Arial"/>
                <w:color w:val="000000" w:themeColor="text1"/>
              </w:rPr>
            </w:pPr>
            <w:r w:rsidRPr="006771A3">
              <w:rPr>
                <w:rFonts w:ascii="Arial" w:eastAsia="Times New Roman" w:hAnsi="Arial"/>
              </w:rPr>
              <w:t xml:space="preserve">Emails to </w:t>
            </w:r>
            <w:r w:rsidR="6C9C47EF" w:rsidRPr="006771A3">
              <w:rPr>
                <w:rFonts w:ascii="Arial" w:eastAsia="Times New Roman" w:hAnsi="Arial"/>
              </w:rPr>
              <w:t>Mercy Connect</w:t>
            </w:r>
            <w:r w:rsidRPr="006771A3">
              <w:rPr>
                <w:rFonts w:ascii="Arial" w:eastAsia="Times New Roman" w:hAnsi="Arial"/>
              </w:rPr>
              <w:t>’s</w:t>
            </w:r>
            <w:r w:rsidR="6C9C47EF" w:rsidRPr="006771A3">
              <w:rPr>
                <w:rFonts w:ascii="Arial" w:eastAsia="Times New Roman" w:hAnsi="Arial"/>
              </w:rPr>
              <w:t xml:space="preserve"> A</w:t>
            </w:r>
            <w:r w:rsidRPr="006771A3">
              <w:rPr>
                <w:rFonts w:ascii="Arial" w:eastAsia="Times New Roman" w:hAnsi="Arial"/>
              </w:rPr>
              <w:t xml:space="preserve">ccounts </w:t>
            </w:r>
            <w:r w:rsidR="6C9C47EF" w:rsidRPr="006771A3">
              <w:rPr>
                <w:rFonts w:ascii="Arial" w:eastAsia="Times New Roman" w:hAnsi="Arial"/>
              </w:rPr>
              <w:t>P</w:t>
            </w:r>
            <w:r w:rsidRPr="006771A3">
              <w:rPr>
                <w:rFonts w:ascii="Arial" w:eastAsia="Times New Roman" w:hAnsi="Arial"/>
              </w:rPr>
              <w:t>ayable (AP)</w:t>
            </w:r>
            <w:r w:rsidR="6C9C47EF" w:rsidRPr="006771A3">
              <w:rPr>
                <w:rFonts w:ascii="Arial" w:eastAsia="Times New Roman" w:hAnsi="Arial"/>
              </w:rPr>
              <w:t xml:space="preserve"> accoun</w:t>
            </w:r>
            <w:r w:rsidR="75EA9E6B" w:rsidRPr="006771A3">
              <w:rPr>
                <w:rFonts w:ascii="Arial" w:eastAsia="Times New Roman" w:hAnsi="Arial"/>
              </w:rPr>
              <w:t xml:space="preserve">t </w:t>
            </w:r>
            <w:r w:rsidRPr="006771A3">
              <w:rPr>
                <w:rFonts w:ascii="Arial" w:eastAsia="Times New Roman" w:hAnsi="Arial"/>
              </w:rPr>
              <w:t>are actioned</w:t>
            </w:r>
            <w:r w:rsidR="75EA9E6B" w:rsidRPr="006771A3">
              <w:rPr>
                <w:rFonts w:ascii="Arial" w:eastAsia="Times New Roman" w:hAnsi="Arial"/>
              </w:rPr>
              <w:t xml:space="preserve"> in a timely way</w:t>
            </w:r>
          </w:p>
          <w:p w14:paraId="6D7A96B0" w14:textId="1A184917" w:rsidR="00871EEB" w:rsidRPr="006771A3" w:rsidRDefault="6C9C47EF" w:rsidP="00926FDF">
            <w:pPr>
              <w:pStyle w:val="ListParagraph"/>
              <w:numPr>
                <w:ilvl w:val="0"/>
                <w:numId w:val="42"/>
              </w:numPr>
              <w:spacing w:line="240" w:lineRule="auto"/>
              <w:jc w:val="left"/>
              <w:rPr>
                <w:rFonts w:ascii="Arial" w:eastAsiaTheme="majorEastAsia" w:hAnsi="Arial"/>
                <w:color w:val="000000" w:themeColor="text1"/>
              </w:rPr>
            </w:pPr>
            <w:r w:rsidRPr="006771A3">
              <w:rPr>
                <w:rFonts w:ascii="Arial" w:eastAsia="Times New Roman" w:hAnsi="Arial"/>
              </w:rPr>
              <w:t xml:space="preserve">AP invoices </w:t>
            </w:r>
            <w:r w:rsidR="00E241BF" w:rsidRPr="006771A3">
              <w:rPr>
                <w:rFonts w:ascii="Arial" w:eastAsia="Times New Roman" w:hAnsi="Arial"/>
              </w:rPr>
              <w:t xml:space="preserve">are processed </w:t>
            </w:r>
            <w:r w:rsidR="75EA9E6B" w:rsidRPr="006771A3">
              <w:rPr>
                <w:rFonts w:ascii="Arial" w:eastAsia="Times New Roman" w:hAnsi="Arial"/>
              </w:rPr>
              <w:t xml:space="preserve">using </w:t>
            </w:r>
            <w:r w:rsidR="00E241BF" w:rsidRPr="006771A3">
              <w:rPr>
                <w:rFonts w:ascii="Arial" w:eastAsia="Times New Roman" w:hAnsi="Arial"/>
              </w:rPr>
              <w:t xml:space="preserve">the </w:t>
            </w:r>
            <w:r w:rsidR="75EA9E6B" w:rsidRPr="006771A3">
              <w:rPr>
                <w:rFonts w:ascii="Arial" w:eastAsia="Times New Roman" w:hAnsi="Arial"/>
              </w:rPr>
              <w:t>finance system</w:t>
            </w:r>
          </w:p>
          <w:p w14:paraId="7F2B5768" w14:textId="3D93069B" w:rsidR="00F4230C" w:rsidRPr="006771A3" w:rsidRDefault="00E241BF" w:rsidP="00926FDF">
            <w:pPr>
              <w:pStyle w:val="ListParagraph"/>
              <w:numPr>
                <w:ilvl w:val="0"/>
                <w:numId w:val="42"/>
              </w:numPr>
              <w:spacing w:line="240" w:lineRule="auto"/>
              <w:jc w:val="left"/>
              <w:rPr>
                <w:rFonts w:ascii="Arial" w:eastAsiaTheme="majorEastAsia" w:hAnsi="Arial"/>
                <w:color w:val="000000" w:themeColor="text1"/>
              </w:rPr>
            </w:pPr>
            <w:r w:rsidRPr="006771A3">
              <w:rPr>
                <w:rFonts w:ascii="Arial" w:eastAsia="Times New Roman" w:hAnsi="Arial"/>
              </w:rPr>
              <w:t>I</w:t>
            </w:r>
            <w:r w:rsidR="75EA9E6B" w:rsidRPr="006771A3">
              <w:rPr>
                <w:rFonts w:ascii="Arial" w:eastAsia="Times New Roman" w:hAnsi="Arial"/>
              </w:rPr>
              <w:t>nvoice processing</w:t>
            </w:r>
            <w:r w:rsidRPr="006771A3">
              <w:rPr>
                <w:rFonts w:ascii="Arial" w:eastAsia="Times New Roman" w:hAnsi="Arial"/>
              </w:rPr>
              <w:t xml:space="preserve"> is automated</w:t>
            </w:r>
            <w:r w:rsidR="0063674A" w:rsidRPr="006771A3">
              <w:rPr>
                <w:rFonts w:ascii="Arial" w:eastAsia="Times New Roman" w:hAnsi="Arial"/>
              </w:rPr>
              <w:t xml:space="preserve"> and actioned appropriately</w:t>
            </w:r>
            <w:r w:rsidR="75EA9E6B" w:rsidRPr="006771A3">
              <w:rPr>
                <w:rFonts w:ascii="Arial" w:eastAsia="Times New Roman" w:hAnsi="Arial"/>
              </w:rPr>
              <w:t xml:space="preserve">  </w:t>
            </w:r>
          </w:p>
          <w:p w14:paraId="04141D33" w14:textId="03A31D3E" w:rsidR="00901219" w:rsidRPr="006771A3" w:rsidRDefault="13DD8854" w:rsidP="00926FDF">
            <w:pPr>
              <w:pStyle w:val="ListParagraph"/>
              <w:numPr>
                <w:ilvl w:val="0"/>
                <w:numId w:val="42"/>
              </w:numPr>
              <w:spacing w:line="240" w:lineRule="auto"/>
              <w:jc w:val="left"/>
              <w:rPr>
                <w:rFonts w:ascii="Arial" w:eastAsiaTheme="majorEastAsia" w:hAnsi="Arial"/>
                <w:color w:val="000000" w:themeColor="text1"/>
              </w:rPr>
            </w:pPr>
            <w:r w:rsidRPr="006771A3">
              <w:rPr>
                <w:rFonts w:ascii="Arial" w:eastAsia="Times New Roman" w:hAnsi="Arial"/>
              </w:rPr>
              <w:t xml:space="preserve">Exflow users </w:t>
            </w:r>
            <w:r w:rsidR="00E241BF" w:rsidRPr="006771A3">
              <w:rPr>
                <w:rFonts w:ascii="Arial" w:eastAsia="Times New Roman" w:hAnsi="Arial"/>
              </w:rPr>
              <w:t xml:space="preserve">are supported to </w:t>
            </w:r>
            <w:r w:rsidR="00BE2373" w:rsidRPr="006771A3">
              <w:rPr>
                <w:rFonts w:ascii="Arial" w:eastAsia="Times New Roman" w:hAnsi="Arial"/>
              </w:rPr>
              <w:t>approve</w:t>
            </w:r>
            <w:r w:rsidRPr="006771A3">
              <w:rPr>
                <w:rFonts w:ascii="Arial" w:eastAsia="Times New Roman" w:hAnsi="Arial"/>
              </w:rPr>
              <w:t xml:space="preserve"> AP </w:t>
            </w:r>
            <w:r w:rsidR="00BE2373" w:rsidRPr="006771A3">
              <w:rPr>
                <w:rFonts w:ascii="Arial" w:eastAsia="Times New Roman" w:hAnsi="Arial"/>
              </w:rPr>
              <w:t>within set timeframes</w:t>
            </w:r>
            <w:r w:rsidRPr="006771A3">
              <w:rPr>
                <w:rFonts w:ascii="Arial" w:eastAsia="Times New Roman" w:hAnsi="Arial"/>
              </w:rPr>
              <w:t>.</w:t>
            </w:r>
          </w:p>
          <w:p w14:paraId="5DC0B9E3" w14:textId="77777777" w:rsidR="00713091" w:rsidRPr="006771A3" w:rsidRDefault="00926FDF" w:rsidP="00713091">
            <w:pPr>
              <w:numPr>
                <w:ilvl w:val="0"/>
                <w:numId w:val="42"/>
              </w:num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771A3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n-AU"/>
              </w:rPr>
              <w:t>Correct GST amount, code and dimension applied to transactions</w:t>
            </w:r>
            <w:r w:rsidR="00713091" w:rsidRPr="006771A3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n-AU"/>
              </w:rPr>
              <w:t>.</w:t>
            </w:r>
            <w:r w:rsidR="00713091" w:rsidRPr="006771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3CAAF99" w14:textId="2532A29F" w:rsidR="00592F43" w:rsidRPr="006771A3" w:rsidRDefault="00713091" w:rsidP="00713091">
            <w:pPr>
              <w:numPr>
                <w:ilvl w:val="0"/>
                <w:numId w:val="42"/>
              </w:num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771A3">
              <w:rPr>
                <w:rFonts w:ascii="Arial" w:hAnsi="Arial" w:cs="Arial"/>
                <w:sz w:val="22"/>
                <w:szCs w:val="22"/>
              </w:rPr>
              <w:t>Task list for overdue payments or AP invoices on hold is maintained</w:t>
            </w:r>
            <w:r w:rsidR="00EA5798" w:rsidRPr="006771A3">
              <w:rPr>
                <w:rFonts w:ascii="Arial" w:hAnsi="Arial" w:cs="Arial"/>
                <w:sz w:val="22"/>
                <w:szCs w:val="22"/>
              </w:rPr>
              <w:t>, actioned or escalated as required.</w:t>
            </w:r>
          </w:p>
        </w:tc>
      </w:tr>
      <w:tr w:rsidR="00901219" w:rsidRPr="006771A3" w14:paraId="3A233C41" w14:textId="77777777" w:rsidTr="7F43BC52">
        <w:trPr>
          <w:trHeight w:val="850"/>
        </w:trPr>
        <w:tc>
          <w:tcPr>
            <w:tcW w:w="4640" w:type="dxa"/>
            <w:gridSpan w:val="2"/>
          </w:tcPr>
          <w:p w14:paraId="56A8FFA3" w14:textId="4F99D893" w:rsidR="00901219" w:rsidRPr="006771A3" w:rsidRDefault="00713091" w:rsidP="00532EDB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771A3">
              <w:rPr>
                <w:rFonts w:ascii="Arial" w:hAnsi="Arial" w:cs="Arial"/>
                <w:sz w:val="22"/>
                <w:szCs w:val="22"/>
                <w:lang w:val="en-AU"/>
              </w:rPr>
              <w:t>Manage risks associated with automated c</w:t>
            </w:r>
            <w:r w:rsidR="00592F43" w:rsidRPr="006771A3">
              <w:rPr>
                <w:rFonts w:ascii="Arial" w:hAnsi="Arial" w:cs="Arial"/>
                <w:sz w:val="22"/>
                <w:szCs w:val="22"/>
                <w:lang w:val="en-AU"/>
              </w:rPr>
              <w:t>reditor</w:t>
            </w:r>
            <w:r w:rsidR="00901219" w:rsidRPr="006771A3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6771A3">
              <w:rPr>
                <w:rFonts w:ascii="Arial" w:hAnsi="Arial" w:cs="Arial"/>
                <w:sz w:val="22"/>
                <w:szCs w:val="22"/>
                <w:lang w:val="en-AU"/>
              </w:rPr>
              <w:t>m</w:t>
            </w:r>
            <w:r w:rsidR="00901219" w:rsidRPr="006771A3">
              <w:rPr>
                <w:rFonts w:ascii="Arial" w:hAnsi="Arial" w:cs="Arial"/>
                <w:sz w:val="22"/>
                <w:szCs w:val="22"/>
                <w:lang w:val="en-AU"/>
              </w:rPr>
              <w:t xml:space="preserve">anagement </w:t>
            </w:r>
            <w:r w:rsidRPr="006771A3">
              <w:rPr>
                <w:rFonts w:ascii="Arial" w:hAnsi="Arial" w:cs="Arial"/>
                <w:sz w:val="22"/>
                <w:szCs w:val="22"/>
                <w:lang w:val="en-AU"/>
              </w:rPr>
              <w:t xml:space="preserve">to </w:t>
            </w:r>
            <w:r w:rsidR="00CC0E74" w:rsidRPr="006771A3">
              <w:rPr>
                <w:rFonts w:ascii="Arial" w:hAnsi="Arial" w:cs="Arial"/>
                <w:sz w:val="22"/>
                <w:szCs w:val="22"/>
                <w:lang w:val="en-AU"/>
              </w:rPr>
              <w:t>uphold the integrity of related policies and procedures.</w:t>
            </w:r>
            <w:r w:rsidRPr="006771A3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4999" w:type="dxa"/>
          </w:tcPr>
          <w:p w14:paraId="0467951C" w14:textId="641CB31E" w:rsidR="00713091" w:rsidRPr="006771A3" w:rsidRDefault="00713091" w:rsidP="00713091">
            <w:pPr>
              <w:pStyle w:val="ListParagraph"/>
              <w:numPr>
                <w:ilvl w:val="0"/>
                <w:numId w:val="44"/>
              </w:numPr>
              <w:spacing w:line="240" w:lineRule="auto"/>
              <w:jc w:val="left"/>
              <w:rPr>
                <w:rFonts w:ascii="Arial" w:eastAsiaTheme="majorEastAsia" w:hAnsi="Arial"/>
                <w:color w:val="000000" w:themeColor="text1"/>
              </w:rPr>
            </w:pPr>
            <w:r w:rsidRPr="006771A3">
              <w:rPr>
                <w:rFonts w:ascii="Arial" w:eastAsia="Times New Roman" w:hAnsi="Arial"/>
              </w:rPr>
              <w:t xml:space="preserve">Delegation Policy is checked </w:t>
            </w:r>
            <w:r w:rsidR="00CC0E74" w:rsidRPr="006771A3">
              <w:rPr>
                <w:rFonts w:ascii="Arial" w:eastAsia="Times New Roman" w:hAnsi="Arial"/>
              </w:rPr>
              <w:t xml:space="preserve">and </w:t>
            </w:r>
            <w:r w:rsidRPr="006771A3">
              <w:rPr>
                <w:rFonts w:ascii="Arial" w:eastAsia="Times New Roman" w:hAnsi="Arial"/>
              </w:rPr>
              <w:t>upheld</w:t>
            </w:r>
            <w:r w:rsidR="00CC0E74" w:rsidRPr="006771A3">
              <w:rPr>
                <w:rFonts w:ascii="Arial" w:eastAsia="Times New Roman" w:hAnsi="Arial"/>
              </w:rPr>
              <w:t>.</w:t>
            </w:r>
          </w:p>
          <w:p w14:paraId="5D213137" w14:textId="62B490A5" w:rsidR="00BC019F" w:rsidRPr="006771A3" w:rsidRDefault="00C4508B" w:rsidP="00713091">
            <w:pPr>
              <w:pStyle w:val="ListParagraph"/>
              <w:numPr>
                <w:ilvl w:val="0"/>
                <w:numId w:val="44"/>
              </w:numPr>
              <w:spacing w:line="240" w:lineRule="auto"/>
              <w:jc w:val="left"/>
              <w:rPr>
                <w:rFonts w:ascii="Arial" w:eastAsiaTheme="majorEastAsia" w:hAnsi="Arial"/>
                <w:color w:val="000000" w:themeColor="text1"/>
              </w:rPr>
            </w:pPr>
            <w:r w:rsidRPr="006771A3">
              <w:rPr>
                <w:rFonts w:ascii="Arial" w:hAnsi="Arial"/>
              </w:rPr>
              <w:t>C</w:t>
            </w:r>
            <w:r w:rsidR="13DD8854" w:rsidRPr="006771A3">
              <w:rPr>
                <w:rFonts w:ascii="Arial" w:hAnsi="Arial"/>
              </w:rPr>
              <w:t>yber safety and fraud prevention</w:t>
            </w:r>
            <w:r w:rsidR="00713091" w:rsidRPr="006771A3">
              <w:rPr>
                <w:rFonts w:ascii="Arial" w:hAnsi="Arial"/>
              </w:rPr>
              <w:t xml:space="preserve"> procedures</w:t>
            </w:r>
            <w:r w:rsidRPr="006771A3">
              <w:rPr>
                <w:rFonts w:ascii="Arial" w:hAnsi="Arial"/>
              </w:rPr>
              <w:t xml:space="preserve"> are adhered to</w:t>
            </w:r>
            <w:r w:rsidR="00713091" w:rsidRPr="006771A3">
              <w:rPr>
                <w:rFonts w:ascii="Arial" w:hAnsi="Arial"/>
              </w:rPr>
              <w:t>.</w:t>
            </w:r>
            <w:r w:rsidR="13DD8854" w:rsidRPr="006771A3">
              <w:rPr>
                <w:rFonts w:ascii="Arial" w:hAnsi="Arial"/>
              </w:rPr>
              <w:t xml:space="preserve"> </w:t>
            </w:r>
          </w:p>
          <w:p w14:paraId="685258BD" w14:textId="7BDCCC01" w:rsidR="00CC0E74" w:rsidRPr="006771A3" w:rsidRDefault="00C4508B" w:rsidP="00713091">
            <w:pPr>
              <w:pStyle w:val="ListParagraph"/>
              <w:numPr>
                <w:ilvl w:val="0"/>
                <w:numId w:val="44"/>
              </w:numPr>
              <w:spacing w:line="240" w:lineRule="auto"/>
              <w:jc w:val="left"/>
              <w:rPr>
                <w:rFonts w:ascii="Arial" w:eastAsiaTheme="majorEastAsia" w:hAnsi="Arial"/>
                <w:color w:val="000000" w:themeColor="text1"/>
              </w:rPr>
            </w:pPr>
            <w:r w:rsidRPr="006771A3">
              <w:rPr>
                <w:rFonts w:ascii="Arial" w:hAnsi="Arial"/>
              </w:rPr>
              <w:t>Concerns</w:t>
            </w:r>
            <w:r w:rsidR="00CC0E74" w:rsidRPr="006771A3">
              <w:rPr>
                <w:rFonts w:ascii="Arial" w:hAnsi="Arial"/>
              </w:rPr>
              <w:t xml:space="preserve"> of threats or breaches as required</w:t>
            </w:r>
            <w:r w:rsidRPr="006771A3">
              <w:rPr>
                <w:rFonts w:ascii="Arial" w:hAnsi="Arial"/>
              </w:rPr>
              <w:t xml:space="preserve"> are reported immediately</w:t>
            </w:r>
            <w:r w:rsidR="00CC0E74" w:rsidRPr="006771A3">
              <w:rPr>
                <w:rFonts w:ascii="Arial" w:hAnsi="Arial"/>
              </w:rPr>
              <w:t>.</w:t>
            </w:r>
          </w:p>
        </w:tc>
      </w:tr>
      <w:tr w:rsidR="00901219" w:rsidRPr="006771A3" w14:paraId="3FE50AE9" w14:textId="77777777" w:rsidTr="7F43BC52">
        <w:trPr>
          <w:trHeight w:val="850"/>
        </w:trPr>
        <w:tc>
          <w:tcPr>
            <w:tcW w:w="4640" w:type="dxa"/>
            <w:gridSpan w:val="2"/>
          </w:tcPr>
          <w:p w14:paraId="0D4F2E4D" w14:textId="3FEC4435" w:rsidR="00611A5E" w:rsidRPr="006771A3" w:rsidRDefault="00BA6169" w:rsidP="00611A5E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771A3">
              <w:rPr>
                <w:rFonts w:ascii="Arial" w:hAnsi="Arial" w:cs="Arial"/>
                <w:sz w:val="22"/>
                <w:szCs w:val="22"/>
                <w:lang w:val="en-AU"/>
              </w:rPr>
              <w:t>Vendor cards with</w:t>
            </w:r>
            <w:r w:rsidR="00BC019F" w:rsidRPr="006771A3">
              <w:rPr>
                <w:rFonts w:ascii="Arial" w:hAnsi="Arial" w:cs="Arial"/>
                <w:sz w:val="22"/>
                <w:szCs w:val="22"/>
                <w:lang w:val="en-AU"/>
              </w:rPr>
              <w:t>in</w:t>
            </w:r>
            <w:r w:rsidRPr="006771A3">
              <w:rPr>
                <w:rFonts w:ascii="Arial" w:hAnsi="Arial" w:cs="Arial"/>
                <w:sz w:val="22"/>
                <w:szCs w:val="22"/>
                <w:lang w:val="en-AU"/>
              </w:rPr>
              <w:t xml:space="preserve"> the Finance </w:t>
            </w:r>
            <w:r w:rsidR="00BC019F" w:rsidRPr="006771A3">
              <w:rPr>
                <w:rFonts w:ascii="Arial" w:hAnsi="Arial" w:cs="Arial"/>
                <w:sz w:val="22"/>
                <w:szCs w:val="22"/>
                <w:lang w:val="en-AU"/>
              </w:rPr>
              <w:t>System</w:t>
            </w:r>
            <w:r w:rsidR="00C4508B" w:rsidRPr="006771A3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2B6DF3" w:rsidRPr="006771A3">
              <w:rPr>
                <w:rFonts w:ascii="Arial" w:hAnsi="Arial" w:cs="Arial"/>
                <w:sz w:val="22"/>
                <w:szCs w:val="22"/>
                <w:lang w:val="en-AU"/>
              </w:rPr>
              <w:t>are</w:t>
            </w:r>
            <w:r w:rsidR="00C4508B" w:rsidRPr="006771A3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2B6DF3" w:rsidRPr="006771A3">
              <w:rPr>
                <w:rFonts w:ascii="Arial" w:hAnsi="Arial" w:cs="Arial"/>
                <w:sz w:val="22"/>
                <w:szCs w:val="22"/>
                <w:lang w:val="en-AU"/>
              </w:rPr>
              <w:t>actively monitored and maintained to ensure ongoing data integrity.</w:t>
            </w:r>
          </w:p>
          <w:p w14:paraId="74CB4B2C" w14:textId="31AFF373" w:rsidR="00901219" w:rsidRPr="006771A3" w:rsidRDefault="00901219" w:rsidP="00532EDB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999" w:type="dxa"/>
          </w:tcPr>
          <w:p w14:paraId="0B3E2E41" w14:textId="77777777" w:rsidR="009863EF" w:rsidRPr="006771A3" w:rsidRDefault="002B6DF3" w:rsidP="7F43BC52">
            <w:pPr>
              <w:pStyle w:val="ListParagraph"/>
              <w:numPr>
                <w:ilvl w:val="0"/>
                <w:numId w:val="43"/>
              </w:numPr>
              <w:spacing w:line="240" w:lineRule="auto"/>
              <w:jc w:val="left"/>
              <w:rPr>
                <w:rFonts w:ascii="Arial" w:eastAsiaTheme="majorEastAsia" w:hAnsi="Arial"/>
                <w:color w:val="000000" w:themeColor="text1"/>
              </w:rPr>
            </w:pPr>
            <w:r w:rsidRPr="006771A3">
              <w:rPr>
                <w:rFonts w:ascii="Arial" w:eastAsia="Times New Roman" w:hAnsi="Arial"/>
              </w:rPr>
              <w:t>AP balances are r</w:t>
            </w:r>
            <w:r w:rsidR="2DCD8DAB" w:rsidRPr="006771A3">
              <w:rPr>
                <w:rFonts w:ascii="Arial" w:eastAsia="Times New Roman" w:hAnsi="Arial"/>
              </w:rPr>
              <w:t>ecord</w:t>
            </w:r>
            <w:r w:rsidRPr="006771A3">
              <w:rPr>
                <w:rFonts w:ascii="Arial" w:eastAsia="Times New Roman" w:hAnsi="Arial"/>
              </w:rPr>
              <w:t xml:space="preserve">ed and reconciled in accordance with </w:t>
            </w:r>
            <w:r w:rsidR="009863EF" w:rsidRPr="006771A3">
              <w:rPr>
                <w:rFonts w:ascii="Arial" w:eastAsia="Times New Roman" w:hAnsi="Arial"/>
              </w:rPr>
              <w:t xml:space="preserve">agreed timeframes. </w:t>
            </w:r>
          </w:p>
          <w:p w14:paraId="7DED0E4A" w14:textId="6E3B9281" w:rsidR="00901219" w:rsidRPr="006771A3" w:rsidRDefault="009863EF" w:rsidP="7F43BC52">
            <w:pPr>
              <w:pStyle w:val="ListParagraph"/>
              <w:numPr>
                <w:ilvl w:val="0"/>
                <w:numId w:val="43"/>
              </w:numPr>
              <w:spacing w:line="240" w:lineRule="auto"/>
              <w:jc w:val="left"/>
              <w:rPr>
                <w:rFonts w:ascii="Arial" w:eastAsiaTheme="majorEastAsia" w:hAnsi="Arial"/>
                <w:color w:val="000000" w:themeColor="text1"/>
              </w:rPr>
            </w:pPr>
            <w:r w:rsidRPr="006771A3">
              <w:rPr>
                <w:rFonts w:ascii="Arial" w:eastAsia="Times New Roman" w:hAnsi="Arial"/>
              </w:rPr>
              <w:t xml:space="preserve">AP balance reports are prepared and distributed  within agreed timeframes. </w:t>
            </w:r>
          </w:p>
          <w:p w14:paraId="18604288" w14:textId="78BF08F5" w:rsidR="00611A5E" w:rsidRPr="006771A3" w:rsidRDefault="00CC0E74" w:rsidP="7F43BC52">
            <w:pPr>
              <w:pStyle w:val="ListParagraph"/>
              <w:numPr>
                <w:ilvl w:val="0"/>
                <w:numId w:val="43"/>
              </w:numPr>
              <w:spacing w:line="240" w:lineRule="auto"/>
              <w:jc w:val="left"/>
              <w:rPr>
                <w:rFonts w:ascii="Arial" w:eastAsiaTheme="majorEastAsia" w:hAnsi="Arial"/>
                <w:color w:val="000000" w:themeColor="text1"/>
              </w:rPr>
            </w:pPr>
            <w:r w:rsidRPr="006771A3">
              <w:rPr>
                <w:rFonts w:ascii="Arial" w:eastAsia="Times New Roman" w:hAnsi="Arial"/>
              </w:rPr>
              <w:t>C</w:t>
            </w:r>
            <w:r w:rsidR="2DCD8DAB" w:rsidRPr="006771A3">
              <w:rPr>
                <w:rFonts w:ascii="Arial" w:eastAsia="Times New Roman" w:hAnsi="Arial"/>
              </w:rPr>
              <w:t xml:space="preserve">ommunication between </w:t>
            </w:r>
            <w:r w:rsidR="3BC4A2F1" w:rsidRPr="006771A3">
              <w:rPr>
                <w:rFonts w:ascii="Arial" w:eastAsia="Times New Roman" w:hAnsi="Arial"/>
              </w:rPr>
              <w:t>Exflow approvers and finance team</w:t>
            </w:r>
            <w:r w:rsidRPr="006771A3">
              <w:rPr>
                <w:rFonts w:ascii="Arial" w:eastAsia="Times New Roman" w:hAnsi="Arial"/>
              </w:rPr>
              <w:t xml:space="preserve"> is maintained.</w:t>
            </w:r>
          </w:p>
        </w:tc>
      </w:tr>
      <w:tr w:rsidR="0063674A" w:rsidRPr="006771A3" w14:paraId="271C7226" w14:textId="77777777" w:rsidTr="7F43BC52">
        <w:trPr>
          <w:trHeight w:val="850"/>
        </w:trPr>
        <w:tc>
          <w:tcPr>
            <w:tcW w:w="4640" w:type="dxa"/>
            <w:gridSpan w:val="2"/>
          </w:tcPr>
          <w:p w14:paraId="17653BE8" w14:textId="7F449EDC" w:rsidR="0063674A" w:rsidRPr="006771A3" w:rsidRDefault="00D518E6" w:rsidP="00611A5E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771A3">
              <w:rPr>
                <w:rFonts w:ascii="Arial" w:hAnsi="Arial" w:cs="Arial"/>
                <w:sz w:val="22"/>
                <w:szCs w:val="22"/>
                <w:lang w:val="en-AU"/>
              </w:rPr>
              <w:t>Stakeholder relationships are strengthened through the consistent delivery of exceptional customer service.</w:t>
            </w:r>
          </w:p>
        </w:tc>
        <w:tc>
          <w:tcPr>
            <w:tcW w:w="4999" w:type="dxa"/>
          </w:tcPr>
          <w:p w14:paraId="5D07EF1B" w14:textId="77777777" w:rsidR="0063674A" w:rsidRPr="006771A3" w:rsidRDefault="0063674A" w:rsidP="7F43BC52">
            <w:pPr>
              <w:pStyle w:val="ListParagraph"/>
              <w:numPr>
                <w:ilvl w:val="0"/>
                <w:numId w:val="43"/>
              </w:numPr>
              <w:spacing w:line="240" w:lineRule="auto"/>
              <w:jc w:val="left"/>
              <w:rPr>
                <w:rFonts w:ascii="Arial" w:eastAsia="Times New Roman" w:hAnsi="Arial"/>
              </w:rPr>
            </w:pPr>
            <w:r w:rsidRPr="006771A3">
              <w:rPr>
                <w:rFonts w:ascii="Arial" w:eastAsia="Times New Roman" w:hAnsi="Arial"/>
              </w:rPr>
              <w:t>Invoicing timeframes are met.</w:t>
            </w:r>
          </w:p>
          <w:p w14:paraId="2821A72D" w14:textId="77777777" w:rsidR="0063674A" w:rsidRPr="006771A3" w:rsidRDefault="0063674A" w:rsidP="7F43BC52">
            <w:pPr>
              <w:pStyle w:val="ListParagraph"/>
              <w:numPr>
                <w:ilvl w:val="0"/>
                <w:numId w:val="43"/>
              </w:numPr>
              <w:spacing w:line="240" w:lineRule="auto"/>
              <w:jc w:val="left"/>
              <w:rPr>
                <w:rFonts w:ascii="Arial" w:eastAsia="Times New Roman" w:hAnsi="Arial"/>
              </w:rPr>
            </w:pPr>
            <w:r w:rsidRPr="006771A3">
              <w:rPr>
                <w:rFonts w:ascii="Arial" w:eastAsia="Times New Roman" w:hAnsi="Arial"/>
              </w:rPr>
              <w:t>Stakeholder communication is professional at all times.</w:t>
            </w:r>
          </w:p>
          <w:p w14:paraId="21B7E6C2" w14:textId="5CBE6321" w:rsidR="00D518E6" w:rsidRPr="006771A3" w:rsidRDefault="00D518E6" w:rsidP="00D518E6">
            <w:pPr>
              <w:pStyle w:val="ListParagraph"/>
              <w:numPr>
                <w:ilvl w:val="0"/>
                <w:numId w:val="43"/>
              </w:numPr>
              <w:spacing w:line="240" w:lineRule="auto"/>
              <w:jc w:val="left"/>
              <w:rPr>
                <w:rFonts w:ascii="Arial" w:eastAsia="Times New Roman" w:hAnsi="Arial"/>
              </w:rPr>
            </w:pPr>
            <w:r w:rsidRPr="006771A3">
              <w:rPr>
                <w:rFonts w:ascii="Arial" w:eastAsia="Times New Roman" w:hAnsi="Arial"/>
              </w:rPr>
              <w:t>Stakeholders are consulted when payment is to be made outside of agreed invoicing timeframes.</w:t>
            </w:r>
          </w:p>
        </w:tc>
      </w:tr>
    </w:tbl>
    <w:p w14:paraId="50E06CA1" w14:textId="0C71F610" w:rsidR="00901219" w:rsidRPr="006771A3" w:rsidRDefault="00901219" w:rsidP="00901219">
      <w:pPr>
        <w:rPr>
          <w:rFonts w:ascii="Arial" w:hAnsi="Arial" w:cs="Arial"/>
          <w:sz w:val="22"/>
          <w:szCs w:val="22"/>
          <w:lang w:val="en-AU"/>
        </w:rPr>
      </w:pPr>
    </w:p>
    <w:p w14:paraId="75B8CC5F" w14:textId="4D8561A1" w:rsidR="00EA06B2" w:rsidRPr="006771A3" w:rsidRDefault="00EA06B2" w:rsidP="00901219">
      <w:pPr>
        <w:rPr>
          <w:rFonts w:ascii="Arial" w:hAnsi="Arial" w:cs="Arial"/>
          <w:sz w:val="22"/>
          <w:szCs w:val="22"/>
          <w:lang w:val="en-AU"/>
        </w:rPr>
      </w:pPr>
    </w:p>
    <w:tbl>
      <w:tblPr>
        <w:tblStyle w:val="TableGrid3"/>
        <w:tblW w:w="9639" w:type="dxa"/>
        <w:tblInd w:w="-5" w:type="dxa"/>
        <w:tblLook w:val="04A0" w:firstRow="1" w:lastRow="0" w:firstColumn="1" w:lastColumn="0" w:noHBand="0" w:noVBand="1"/>
      </w:tblPr>
      <w:tblGrid>
        <w:gridCol w:w="2410"/>
        <w:gridCol w:w="2230"/>
        <w:gridCol w:w="4999"/>
      </w:tblGrid>
      <w:tr w:rsidR="00901219" w:rsidRPr="006771A3" w14:paraId="1145CCA7" w14:textId="77777777" w:rsidTr="7F43BC52">
        <w:trPr>
          <w:trHeight w:val="397"/>
        </w:trPr>
        <w:tc>
          <w:tcPr>
            <w:tcW w:w="241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CB42A1D" w14:textId="77777777" w:rsidR="00901219" w:rsidRPr="006771A3" w:rsidRDefault="00901219" w:rsidP="00532EDB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6771A3">
              <w:rPr>
                <w:rFonts w:ascii="Arial" w:hAnsi="Arial" w:cs="Arial"/>
                <w:b/>
                <w:sz w:val="22"/>
                <w:szCs w:val="22"/>
                <w:lang w:val="en-AU"/>
              </w:rPr>
              <w:t>Role Priority 2:</w:t>
            </w:r>
          </w:p>
        </w:tc>
        <w:tc>
          <w:tcPr>
            <w:tcW w:w="7229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36C07B45" w14:textId="6BFE93C5" w:rsidR="00901219" w:rsidRPr="006771A3" w:rsidRDefault="00CA2DCD" w:rsidP="00BC019F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771A3">
              <w:rPr>
                <w:rFonts w:ascii="Arial" w:hAnsi="Arial" w:cs="Arial"/>
                <w:sz w:val="22"/>
                <w:szCs w:val="22"/>
                <w:lang w:val="en-AU"/>
              </w:rPr>
              <w:t xml:space="preserve">Assist with accurate and timely recording of financial information by </w:t>
            </w:r>
            <w:r w:rsidR="00D83977" w:rsidRPr="006771A3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6771A3">
              <w:rPr>
                <w:rFonts w:ascii="Arial" w:hAnsi="Arial" w:cs="Arial"/>
                <w:sz w:val="22"/>
                <w:szCs w:val="22"/>
                <w:lang w:val="en-AU"/>
              </w:rPr>
              <w:t>processing and reconciling account and corporate cards in accordance with key financial management principles.</w:t>
            </w:r>
            <w:r w:rsidR="00465023" w:rsidRPr="006771A3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C856B2" w:rsidRPr="006771A3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</w:tc>
      </w:tr>
      <w:tr w:rsidR="00901219" w:rsidRPr="006771A3" w14:paraId="60135705" w14:textId="77777777" w:rsidTr="7F43BC52">
        <w:trPr>
          <w:trHeight w:val="397"/>
        </w:trPr>
        <w:tc>
          <w:tcPr>
            <w:tcW w:w="464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8DA31" w14:textId="77777777" w:rsidR="00901219" w:rsidRPr="006771A3" w:rsidRDefault="00901219" w:rsidP="00532EDB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6771A3">
              <w:rPr>
                <w:rFonts w:ascii="Arial" w:hAnsi="Arial" w:cs="Arial"/>
                <w:b/>
                <w:sz w:val="22"/>
                <w:szCs w:val="22"/>
                <w:lang w:val="en-AU"/>
              </w:rPr>
              <w:t>Behavioural Guidelines</w:t>
            </w:r>
          </w:p>
        </w:tc>
        <w:tc>
          <w:tcPr>
            <w:tcW w:w="4999" w:type="dxa"/>
            <w:shd w:val="clear" w:color="auto" w:fill="D9D9D9" w:themeFill="background1" w:themeFillShade="D9"/>
            <w:vAlign w:val="center"/>
          </w:tcPr>
          <w:p w14:paraId="5D675421" w14:textId="77777777" w:rsidR="00901219" w:rsidRPr="006771A3" w:rsidRDefault="00901219" w:rsidP="00532EDB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6771A3">
              <w:rPr>
                <w:rFonts w:ascii="Arial" w:hAnsi="Arial" w:cs="Arial"/>
                <w:b/>
                <w:sz w:val="22"/>
                <w:szCs w:val="22"/>
                <w:lang w:val="en-AU"/>
              </w:rPr>
              <w:t>Evidence (KPI)</w:t>
            </w:r>
          </w:p>
        </w:tc>
      </w:tr>
      <w:tr w:rsidR="00901219" w:rsidRPr="006771A3" w14:paraId="4F7E22C7" w14:textId="77777777" w:rsidTr="7F43BC52">
        <w:trPr>
          <w:trHeight w:val="850"/>
        </w:trPr>
        <w:tc>
          <w:tcPr>
            <w:tcW w:w="4640" w:type="dxa"/>
            <w:gridSpan w:val="2"/>
          </w:tcPr>
          <w:p w14:paraId="60FE3D45" w14:textId="733398FC" w:rsidR="00901219" w:rsidRPr="006771A3" w:rsidRDefault="00CA2DCD" w:rsidP="00532EDB">
            <w:pPr>
              <w:jc w:val="lef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771A3">
              <w:rPr>
                <w:rFonts w:ascii="Arial" w:hAnsi="Arial" w:cs="Arial"/>
                <w:sz w:val="22"/>
                <w:szCs w:val="22"/>
                <w:lang w:val="en-AU"/>
              </w:rPr>
              <w:t xml:space="preserve">Complete all </w:t>
            </w:r>
            <w:r w:rsidR="00C856B2" w:rsidRPr="006771A3">
              <w:rPr>
                <w:rFonts w:ascii="Arial" w:hAnsi="Arial" w:cs="Arial"/>
                <w:sz w:val="22"/>
                <w:szCs w:val="22"/>
                <w:lang w:val="en-AU"/>
              </w:rPr>
              <w:t>bank transaction tasks</w:t>
            </w:r>
            <w:r w:rsidRPr="006771A3">
              <w:rPr>
                <w:rFonts w:ascii="Arial" w:hAnsi="Arial" w:cs="Arial"/>
                <w:sz w:val="22"/>
                <w:szCs w:val="22"/>
                <w:lang w:val="en-AU"/>
              </w:rPr>
              <w:t xml:space="preserve"> in accordance with </w:t>
            </w:r>
            <w:r w:rsidR="009F0362" w:rsidRPr="006771A3">
              <w:rPr>
                <w:rFonts w:ascii="Arial" w:hAnsi="Arial" w:cs="Arial"/>
                <w:sz w:val="22"/>
                <w:szCs w:val="22"/>
                <w:lang w:val="en-AU"/>
              </w:rPr>
              <w:t>departmental guidelines, ensuring transactions are processed and reconciled on a daily basis.</w:t>
            </w:r>
          </w:p>
        </w:tc>
        <w:tc>
          <w:tcPr>
            <w:tcW w:w="4999" w:type="dxa"/>
          </w:tcPr>
          <w:p w14:paraId="4BEFD44B" w14:textId="1A5B9B28" w:rsidR="00901219" w:rsidRPr="006771A3" w:rsidRDefault="2DCD8DAB" w:rsidP="7F43BC52">
            <w:pPr>
              <w:numPr>
                <w:ilvl w:val="0"/>
                <w:numId w:val="43"/>
              </w:numPr>
              <w:contextualSpacing/>
              <w:rPr>
                <w:rFonts w:ascii="Arial" w:eastAsiaTheme="minorEastAsia" w:hAnsi="Arial" w:cs="Arial"/>
                <w:color w:val="000000"/>
                <w:sz w:val="22"/>
                <w:szCs w:val="22"/>
                <w:lang w:val="en-AU"/>
              </w:rPr>
            </w:pPr>
            <w:r w:rsidRPr="006771A3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n-AU"/>
              </w:rPr>
              <w:t>Bank feed</w:t>
            </w:r>
            <w:r w:rsidR="3CAB1BB8" w:rsidRPr="006771A3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n-AU"/>
              </w:rPr>
              <w:t xml:space="preserve"> transactions processed</w:t>
            </w:r>
            <w:r w:rsidRPr="006771A3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n-AU"/>
              </w:rPr>
              <w:t xml:space="preserve"> daily</w:t>
            </w:r>
          </w:p>
          <w:p w14:paraId="5327241C" w14:textId="76CBCB0D" w:rsidR="00BC019F" w:rsidRPr="006771A3" w:rsidRDefault="2DCD8DAB" w:rsidP="7F43BC52">
            <w:pPr>
              <w:numPr>
                <w:ilvl w:val="0"/>
                <w:numId w:val="43"/>
              </w:numPr>
              <w:contextualSpacing/>
              <w:rPr>
                <w:rFonts w:ascii="Arial" w:eastAsiaTheme="minorEastAsia" w:hAnsi="Arial" w:cs="Arial"/>
                <w:color w:val="000000"/>
                <w:sz w:val="22"/>
                <w:szCs w:val="22"/>
                <w:lang w:val="en-AU"/>
              </w:rPr>
            </w:pPr>
            <w:r w:rsidRPr="006771A3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n-AU"/>
              </w:rPr>
              <w:t xml:space="preserve">Bank </w:t>
            </w:r>
            <w:r w:rsidR="00C856B2" w:rsidRPr="006771A3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n-AU"/>
              </w:rPr>
              <w:t>accounts</w:t>
            </w:r>
            <w:r w:rsidRPr="006771A3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n-AU"/>
              </w:rPr>
              <w:t xml:space="preserve"> </w:t>
            </w:r>
            <w:r w:rsidR="00C856B2" w:rsidRPr="006771A3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n-AU"/>
              </w:rPr>
              <w:t xml:space="preserve">are </w:t>
            </w:r>
            <w:r w:rsidRPr="006771A3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n-AU"/>
              </w:rPr>
              <w:t xml:space="preserve">reconciled </w:t>
            </w:r>
            <w:r w:rsidR="00C856B2" w:rsidRPr="006771A3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n-AU"/>
              </w:rPr>
              <w:t>within agreed timeframes.</w:t>
            </w:r>
          </w:p>
          <w:p w14:paraId="3A4DA34A" w14:textId="6A74EB60" w:rsidR="00BC019F" w:rsidRPr="006771A3" w:rsidRDefault="03F3F97A" w:rsidP="7F43BC52">
            <w:pPr>
              <w:numPr>
                <w:ilvl w:val="0"/>
                <w:numId w:val="43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771A3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n-AU"/>
              </w:rPr>
              <w:t xml:space="preserve">Unknown transactions </w:t>
            </w:r>
            <w:r w:rsidR="00C856B2" w:rsidRPr="006771A3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n-AU"/>
              </w:rPr>
              <w:t xml:space="preserve">are </w:t>
            </w:r>
            <w:r w:rsidRPr="006771A3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n-AU"/>
              </w:rPr>
              <w:t>followed-up and processed</w:t>
            </w:r>
          </w:p>
        </w:tc>
      </w:tr>
      <w:tr w:rsidR="00901219" w:rsidRPr="006771A3" w14:paraId="432EC61F" w14:textId="77777777" w:rsidTr="7F43BC52">
        <w:trPr>
          <w:trHeight w:val="850"/>
        </w:trPr>
        <w:tc>
          <w:tcPr>
            <w:tcW w:w="4640" w:type="dxa"/>
            <w:gridSpan w:val="2"/>
          </w:tcPr>
          <w:p w14:paraId="5CC76504" w14:textId="07C960CA" w:rsidR="00A204E3" w:rsidRPr="006771A3" w:rsidRDefault="00A204E3" w:rsidP="00532EDB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771A3">
              <w:rPr>
                <w:rFonts w:ascii="Arial" w:hAnsi="Arial" w:cs="Arial"/>
                <w:sz w:val="22"/>
                <w:szCs w:val="22"/>
                <w:lang w:val="en-AU"/>
              </w:rPr>
              <w:lastRenderedPageBreak/>
              <w:t>General Ledger accounts</w:t>
            </w:r>
            <w:r w:rsidR="00BB43F9" w:rsidRPr="006771A3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9F0362" w:rsidRPr="006771A3">
              <w:rPr>
                <w:rFonts w:ascii="Arial" w:hAnsi="Arial" w:cs="Arial"/>
                <w:sz w:val="22"/>
                <w:szCs w:val="22"/>
                <w:lang w:val="en-AU"/>
              </w:rPr>
              <w:t>are</w:t>
            </w:r>
            <w:r w:rsidR="00BB43F9" w:rsidRPr="006771A3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6771A3">
              <w:rPr>
                <w:rFonts w:ascii="Arial" w:hAnsi="Arial" w:cs="Arial"/>
                <w:sz w:val="22"/>
                <w:szCs w:val="22"/>
                <w:lang w:val="en-AU"/>
              </w:rPr>
              <w:t xml:space="preserve">maintained </w:t>
            </w:r>
            <w:r w:rsidR="00BB43F9" w:rsidRPr="006771A3">
              <w:rPr>
                <w:rFonts w:ascii="Arial" w:hAnsi="Arial" w:cs="Arial"/>
                <w:sz w:val="22"/>
                <w:szCs w:val="22"/>
                <w:lang w:val="en-AU"/>
              </w:rPr>
              <w:t>as directed</w:t>
            </w:r>
            <w:r w:rsidR="009F0362" w:rsidRPr="006771A3">
              <w:rPr>
                <w:rFonts w:ascii="Arial" w:hAnsi="Arial" w:cs="Arial"/>
                <w:sz w:val="22"/>
                <w:szCs w:val="22"/>
                <w:lang w:val="en-AU"/>
              </w:rPr>
              <w:t>,</w:t>
            </w:r>
            <w:r w:rsidR="00BB43F9" w:rsidRPr="006771A3">
              <w:rPr>
                <w:rFonts w:ascii="Arial" w:hAnsi="Arial" w:cs="Arial"/>
                <w:sz w:val="22"/>
                <w:szCs w:val="22"/>
                <w:lang w:val="en-AU"/>
              </w:rPr>
              <w:t xml:space="preserve"> including but not limited to Payroll Liability Accounts and Accounts Payable</w:t>
            </w:r>
          </w:p>
          <w:p w14:paraId="3508FE6A" w14:textId="0F588F2E" w:rsidR="00BB43F9" w:rsidRPr="006771A3" w:rsidRDefault="00BB43F9" w:rsidP="00532EDB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999" w:type="dxa"/>
          </w:tcPr>
          <w:p w14:paraId="5EA8198B" w14:textId="7DD38432" w:rsidR="00901219" w:rsidRPr="006771A3" w:rsidRDefault="009F0362" w:rsidP="7F43BC52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ascii="Arial" w:hAnsi="Arial"/>
              </w:rPr>
            </w:pPr>
            <w:r w:rsidRPr="006771A3">
              <w:rPr>
                <w:rFonts w:ascii="Arial" w:hAnsi="Arial"/>
              </w:rPr>
              <w:t>Transactions in GL accounts are m</w:t>
            </w:r>
            <w:r w:rsidR="3CAB1BB8" w:rsidRPr="006771A3">
              <w:rPr>
                <w:rFonts w:ascii="Arial" w:hAnsi="Arial"/>
              </w:rPr>
              <w:t>onitor</w:t>
            </w:r>
            <w:r w:rsidRPr="006771A3">
              <w:rPr>
                <w:rFonts w:ascii="Arial" w:hAnsi="Arial"/>
              </w:rPr>
              <w:t>ed</w:t>
            </w:r>
            <w:r w:rsidR="3CAB1BB8" w:rsidRPr="006771A3">
              <w:rPr>
                <w:rFonts w:ascii="Arial" w:hAnsi="Arial"/>
              </w:rPr>
              <w:t xml:space="preserve"> and account</w:t>
            </w:r>
            <w:r w:rsidRPr="006771A3">
              <w:rPr>
                <w:rFonts w:ascii="Arial" w:hAnsi="Arial"/>
              </w:rPr>
              <w:t>ed</w:t>
            </w:r>
            <w:r w:rsidR="3CAB1BB8" w:rsidRPr="006771A3">
              <w:rPr>
                <w:rFonts w:ascii="Arial" w:hAnsi="Arial"/>
              </w:rPr>
              <w:t xml:space="preserve"> for</w:t>
            </w:r>
            <w:r w:rsidR="00F00002" w:rsidRPr="006771A3">
              <w:rPr>
                <w:rFonts w:ascii="Arial" w:hAnsi="Arial"/>
              </w:rPr>
              <w:t>.</w:t>
            </w:r>
            <w:r w:rsidR="3CAB1BB8" w:rsidRPr="006771A3">
              <w:rPr>
                <w:rFonts w:ascii="Arial" w:hAnsi="Arial"/>
              </w:rPr>
              <w:t xml:space="preserve"> </w:t>
            </w:r>
          </w:p>
          <w:p w14:paraId="7207088B" w14:textId="3683743E" w:rsidR="00A204E3" w:rsidRPr="006771A3" w:rsidRDefault="3CAB1BB8" w:rsidP="7F43BC52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ascii="Arial" w:hAnsi="Arial"/>
              </w:rPr>
            </w:pPr>
            <w:r w:rsidRPr="006771A3">
              <w:rPr>
                <w:rFonts w:ascii="Arial" w:hAnsi="Arial"/>
              </w:rPr>
              <w:t xml:space="preserve">GL accounts </w:t>
            </w:r>
            <w:r w:rsidR="009F0362" w:rsidRPr="006771A3">
              <w:rPr>
                <w:rFonts w:ascii="Arial" w:hAnsi="Arial"/>
              </w:rPr>
              <w:t>are reconciled m</w:t>
            </w:r>
            <w:r w:rsidRPr="006771A3">
              <w:rPr>
                <w:rFonts w:ascii="Arial" w:hAnsi="Arial"/>
              </w:rPr>
              <w:t>onthly</w:t>
            </w:r>
            <w:r w:rsidR="00F00002" w:rsidRPr="006771A3">
              <w:rPr>
                <w:rFonts w:ascii="Arial" w:hAnsi="Arial"/>
              </w:rPr>
              <w:t>.</w:t>
            </w:r>
          </w:p>
          <w:p w14:paraId="68B35773" w14:textId="6F963F4B" w:rsidR="00A204E3" w:rsidRPr="006771A3" w:rsidRDefault="00A204E3" w:rsidP="00A204E3">
            <w:pPr>
              <w:pStyle w:val="ListParagraph"/>
              <w:spacing w:line="240" w:lineRule="auto"/>
              <w:ind w:left="360"/>
              <w:rPr>
                <w:rFonts w:ascii="Arial" w:hAnsi="Arial"/>
              </w:rPr>
            </w:pPr>
          </w:p>
        </w:tc>
      </w:tr>
      <w:tr w:rsidR="00124CDA" w:rsidRPr="006771A3" w14:paraId="762683B9" w14:textId="77777777" w:rsidTr="7F43BC52">
        <w:trPr>
          <w:trHeight w:val="850"/>
        </w:trPr>
        <w:tc>
          <w:tcPr>
            <w:tcW w:w="4640" w:type="dxa"/>
            <w:gridSpan w:val="2"/>
          </w:tcPr>
          <w:p w14:paraId="52AB610E" w14:textId="1F91BDE5" w:rsidR="00124CDA" w:rsidRPr="006771A3" w:rsidRDefault="009F0362" w:rsidP="00124CDA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771A3">
              <w:rPr>
                <w:rFonts w:ascii="Arial" w:hAnsi="Arial" w:cs="Arial"/>
                <w:sz w:val="22"/>
                <w:szCs w:val="22"/>
                <w:lang w:val="en-AU"/>
              </w:rPr>
              <w:t xml:space="preserve">Organisational and Activity </w:t>
            </w:r>
            <w:r w:rsidR="00F00002" w:rsidRPr="006771A3">
              <w:rPr>
                <w:rFonts w:ascii="Arial" w:hAnsi="Arial" w:cs="Arial"/>
                <w:sz w:val="22"/>
                <w:szCs w:val="22"/>
                <w:lang w:val="en-AU"/>
              </w:rPr>
              <w:t>s</w:t>
            </w:r>
            <w:r w:rsidRPr="006771A3">
              <w:rPr>
                <w:rFonts w:ascii="Arial" w:hAnsi="Arial" w:cs="Arial"/>
                <w:sz w:val="22"/>
                <w:szCs w:val="22"/>
                <w:lang w:val="en-AU"/>
              </w:rPr>
              <w:t xml:space="preserve">pending including Corporate Card spending, is captured using </w:t>
            </w:r>
            <w:r w:rsidR="00124CDA" w:rsidRPr="006771A3">
              <w:rPr>
                <w:rFonts w:ascii="Arial" w:hAnsi="Arial" w:cs="Arial"/>
                <w:sz w:val="22"/>
                <w:szCs w:val="22"/>
                <w:lang w:val="en-AU"/>
              </w:rPr>
              <w:t>the Expense Manager system</w:t>
            </w:r>
            <w:r w:rsidRPr="006771A3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  <w:r w:rsidR="00124CDA" w:rsidRPr="006771A3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4999" w:type="dxa"/>
          </w:tcPr>
          <w:p w14:paraId="700BD2AC" w14:textId="614FA31A" w:rsidR="00124CDA" w:rsidRPr="006771A3" w:rsidRDefault="009F0362" w:rsidP="00124CDA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ascii="Arial" w:hAnsi="Arial"/>
              </w:rPr>
            </w:pPr>
            <w:r w:rsidRPr="006771A3">
              <w:rPr>
                <w:rFonts w:ascii="Arial" w:hAnsi="Arial"/>
              </w:rPr>
              <w:t>Expense Manager claims are r</w:t>
            </w:r>
            <w:r w:rsidR="00124CDA" w:rsidRPr="006771A3">
              <w:rPr>
                <w:rFonts w:ascii="Arial" w:hAnsi="Arial"/>
              </w:rPr>
              <w:t>eview</w:t>
            </w:r>
            <w:r w:rsidRPr="006771A3">
              <w:rPr>
                <w:rFonts w:ascii="Arial" w:hAnsi="Arial"/>
              </w:rPr>
              <w:t>ed</w:t>
            </w:r>
            <w:r w:rsidR="00124CDA" w:rsidRPr="006771A3">
              <w:rPr>
                <w:rFonts w:ascii="Arial" w:hAnsi="Arial"/>
              </w:rPr>
              <w:t>, correct</w:t>
            </w:r>
            <w:r w:rsidRPr="006771A3">
              <w:rPr>
                <w:rFonts w:ascii="Arial" w:hAnsi="Arial"/>
              </w:rPr>
              <w:t>ed</w:t>
            </w:r>
            <w:r w:rsidR="00124CDA" w:rsidRPr="006771A3">
              <w:rPr>
                <w:rFonts w:ascii="Arial" w:hAnsi="Arial"/>
              </w:rPr>
              <w:t xml:space="preserve"> and process</w:t>
            </w:r>
            <w:r w:rsidRPr="006771A3">
              <w:rPr>
                <w:rFonts w:ascii="Arial" w:hAnsi="Arial"/>
              </w:rPr>
              <w:t>ed within agreed timeframes.</w:t>
            </w:r>
            <w:r w:rsidR="00124CDA" w:rsidRPr="006771A3">
              <w:rPr>
                <w:rFonts w:ascii="Arial" w:hAnsi="Arial"/>
              </w:rPr>
              <w:t xml:space="preserve"> </w:t>
            </w:r>
          </w:p>
          <w:p w14:paraId="109E0886" w14:textId="4CA6F0EE" w:rsidR="00124CDA" w:rsidRPr="006771A3" w:rsidRDefault="00124CDA" w:rsidP="00124CDA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ascii="Arial" w:hAnsi="Arial"/>
              </w:rPr>
            </w:pPr>
            <w:r w:rsidRPr="006771A3">
              <w:rPr>
                <w:rFonts w:ascii="Arial" w:hAnsi="Arial"/>
              </w:rPr>
              <w:t xml:space="preserve">Expense Manager users </w:t>
            </w:r>
            <w:r w:rsidR="0037081B" w:rsidRPr="006771A3">
              <w:rPr>
                <w:rFonts w:ascii="Arial" w:hAnsi="Arial"/>
              </w:rPr>
              <w:t xml:space="preserve"> are supported to accurately submit</w:t>
            </w:r>
            <w:r w:rsidRPr="006771A3">
              <w:rPr>
                <w:rFonts w:ascii="Arial" w:hAnsi="Arial"/>
              </w:rPr>
              <w:t xml:space="preserve"> claims</w:t>
            </w:r>
            <w:r w:rsidR="0037081B" w:rsidRPr="006771A3">
              <w:rPr>
                <w:rFonts w:ascii="Arial" w:hAnsi="Arial"/>
              </w:rPr>
              <w:t xml:space="preserve"> within agreed timeframes.</w:t>
            </w:r>
          </w:p>
          <w:p w14:paraId="13B732DA" w14:textId="53F1EBE0" w:rsidR="00124CDA" w:rsidRPr="006771A3" w:rsidRDefault="0037081B" w:rsidP="00124CDA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ascii="Arial" w:hAnsi="Arial"/>
              </w:rPr>
            </w:pPr>
            <w:r w:rsidRPr="006771A3">
              <w:rPr>
                <w:rFonts w:ascii="Arial" w:hAnsi="Arial"/>
              </w:rPr>
              <w:t>Expense Manager is used effectively to r</w:t>
            </w:r>
            <w:r w:rsidR="00124CDA" w:rsidRPr="006771A3">
              <w:rPr>
                <w:rFonts w:ascii="Arial" w:hAnsi="Arial"/>
              </w:rPr>
              <w:t>econcile GL accounts</w:t>
            </w:r>
            <w:r w:rsidRPr="006771A3">
              <w:rPr>
                <w:rFonts w:ascii="Arial" w:hAnsi="Arial"/>
              </w:rPr>
              <w:t>.</w:t>
            </w:r>
            <w:r w:rsidR="00124CDA" w:rsidRPr="006771A3">
              <w:rPr>
                <w:rFonts w:ascii="Arial" w:hAnsi="Arial"/>
              </w:rPr>
              <w:t xml:space="preserve"> </w:t>
            </w:r>
          </w:p>
        </w:tc>
      </w:tr>
    </w:tbl>
    <w:p w14:paraId="747369F3" w14:textId="4C143498" w:rsidR="00B17D05" w:rsidRPr="006771A3" w:rsidRDefault="00B17D05" w:rsidP="00901219">
      <w:pPr>
        <w:rPr>
          <w:rFonts w:ascii="Arial" w:hAnsi="Arial" w:cs="Arial"/>
          <w:sz w:val="22"/>
          <w:szCs w:val="22"/>
          <w:lang w:val="en-AU"/>
        </w:rPr>
      </w:pPr>
    </w:p>
    <w:p w14:paraId="65CC0FFD" w14:textId="77777777" w:rsidR="00901219" w:rsidRPr="006771A3" w:rsidRDefault="00901219" w:rsidP="00901219">
      <w:pPr>
        <w:rPr>
          <w:rFonts w:ascii="Arial" w:hAnsi="Arial" w:cs="Arial"/>
          <w:sz w:val="22"/>
          <w:szCs w:val="22"/>
          <w:lang w:val="en-AU"/>
        </w:rPr>
      </w:pPr>
    </w:p>
    <w:tbl>
      <w:tblPr>
        <w:tblStyle w:val="TableGrid3"/>
        <w:tblW w:w="9639" w:type="dxa"/>
        <w:tblInd w:w="-5" w:type="dxa"/>
        <w:tblLook w:val="04A0" w:firstRow="1" w:lastRow="0" w:firstColumn="1" w:lastColumn="0" w:noHBand="0" w:noVBand="1"/>
      </w:tblPr>
      <w:tblGrid>
        <w:gridCol w:w="1843"/>
        <w:gridCol w:w="2797"/>
        <w:gridCol w:w="4999"/>
      </w:tblGrid>
      <w:tr w:rsidR="00901219" w:rsidRPr="006771A3" w14:paraId="42809E7F" w14:textId="77777777" w:rsidTr="006842C5">
        <w:trPr>
          <w:trHeight w:val="397"/>
        </w:trPr>
        <w:tc>
          <w:tcPr>
            <w:tcW w:w="1843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08E4D73" w14:textId="2F2E0D02" w:rsidR="00901219" w:rsidRPr="006771A3" w:rsidRDefault="00901219" w:rsidP="00532EDB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6771A3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Role Priority </w:t>
            </w:r>
            <w:r w:rsidR="00BB43F9" w:rsidRPr="006771A3">
              <w:rPr>
                <w:rFonts w:ascii="Arial" w:hAnsi="Arial" w:cs="Arial"/>
                <w:b/>
                <w:sz w:val="22"/>
                <w:szCs w:val="22"/>
                <w:lang w:val="en-AU"/>
              </w:rPr>
              <w:t>3</w:t>
            </w:r>
            <w:r w:rsidRPr="006771A3">
              <w:rPr>
                <w:rFonts w:ascii="Arial" w:hAnsi="Arial" w:cs="Arial"/>
                <w:b/>
                <w:sz w:val="22"/>
                <w:szCs w:val="22"/>
                <w:lang w:val="en-AU"/>
              </w:rPr>
              <w:t>:</w:t>
            </w:r>
          </w:p>
        </w:tc>
        <w:tc>
          <w:tcPr>
            <w:tcW w:w="7796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4E3E2E3C" w14:textId="1B4BD16A" w:rsidR="00901219" w:rsidRPr="006771A3" w:rsidRDefault="008A5AB8" w:rsidP="00532EDB">
            <w:pPr>
              <w:spacing w:before="120" w:after="120"/>
              <w:rPr>
                <w:rFonts w:ascii="Arial" w:hAnsi="Arial" w:cs="Arial"/>
                <w:strike/>
                <w:sz w:val="22"/>
                <w:szCs w:val="22"/>
                <w:lang w:val="en-AU"/>
              </w:rPr>
            </w:pPr>
            <w:r w:rsidRPr="006771A3">
              <w:rPr>
                <w:rFonts w:ascii="Arial" w:hAnsi="Arial" w:cs="Arial"/>
                <w:color w:val="000000" w:themeColor="text1"/>
                <w:sz w:val="22"/>
                <w:szCs w:val="22"/>
                <w:lang w:val="en-AU"/>
              </w:rPr>
              <w:t xml:space="preserve">Contribute to </w:t>
            </w:r>
            <w:r w:rsidR="00AB5A25" w:rsidRPr="00AB5A25">
              <w:rPr>
                <w:rFonts w:ascii="Arial" w:hAnsi="Arial" w:cs="Arial"/>
                <w:color w:val="000000" w:themeColor="text1"/>
                <w:sz w:val="22"/>
                <w:szCs w:val="22"/>
                <w:lang w:val="en-AU"/>
              </w:rPr>
              <w:t>organisational compliance and</w:t>
            </w:r>
            <w:r w:rsidR="00AB5A25">
              <w:rPr>
                <w:rFonts w:cs="Arial"/>
                <w:color w:val="000000" w:themeColor="text1"/>
                <w:sz w:val="22"/>
                <w:szCs w:val="22"/>
                <w:lang w:val="en-AU"/>
              </w:rPr>
              <w:t xml:space="preserve"> </w:t>
            </w:r>
            <w:r w:rsidRPr="006771A3">
              <w:rPr>
                <w:rFonts w:ascii="Arial" w:hAnsi="Arial" w:cs="Arial"/>
                <w:color w:val="000000" w:themeColor="text1"/>
                <w:sz w:val="22"/>
                <w:szCs w:val="22"/>
                <w:lang w:val="en-AU"/>
              </w:rPr>
              <w:t>effective financial decision making by providing accurate and relevant information to</w:t>
            </w:r>
            <w:r w:rsidR="006771A3" w:rsidRPr="006771A3">
              <w:rPr>
                <w:rFonts w:ascii="Arial" w:hAnsi="Arial" w:cs="Arial"/>
                <w:color w:val="000000" w:themeColor="text1"/>
                <w:sz w:val="22"/>
                <w:szCs w:val="22"/>
                <w:lang w:val="en-AU"/>
              </w:rPr>
              <w:t xml:space="preserve"> the Finance Manager and</w:t>
            </w:r>
            <w:r w:rsidR="006771A3" w:rsidRPr="006771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Chief Financ</w:t>
            </w:r>
            <w:r w:rsidR="00616048">
              <w:rPr>
                <w:rFonts w:ascii="Arial" w:hAnsi="Arial" w:cs="Arial"/>
                <w:color w:val="000000" w:themeColor="text1"/>
                <w:sz w:val="22"/>
                <w:szCs w:val="22"/>
              </w:rPr>
              <w:t>ial</w:t>
            </w:r>
            <w:r w:rsidR="006771A3" w:rsidRPr="006771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Officer </w:t>
            </w:r>
            <w:r w:rsidR="006771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(CFO) for </w:t>
            </w:r>
            <w:r w:rsidRPr="006771A3">
              <w:rPr>
                <w:rFonts w:ascii="Arial" w:hAnsi="Arial" w:cs="Arial"/>
                <w:color w:val="000000" w:themeColor="text1"/>
                <w:sz w:val="22"/>
                <w:szCs w:val="22"/>
                <w:lang w:val="en-AU"/>
              </w:rPr>
              <w:t>inclu</w:t>
            </w:r>
            <w:r w:rsidR="006771A3">
              <w:rPr>
                <w:rFonts w:ascii="Arial" w:hAnsi="Arial" w:cs="Arial"/>
                <w:color w:val="000000" w:themeColor="text1"/>
                <w:sz w:val="22"/>
                <w:szCs w:val="22"/>
                <w:lang w:val="en-AU"/>
              </w:rPr>
              <w:t xml:space="preserve">sion </w:t>
            </w:r>
            <w:r w:rsidRPr="006771A3">
              <w:rPr>
                <w:rFonts w:ascii="Arial" w:hAnsi="Arial" w:cs="Arial"/>
                <w:color w:val="000000" w:themeColor="text1"/>
                <w:sz w:val="22"/>
                <w:szCs w:val="22"/>
                <w:lang w:val="en-AU"/>
              </w:rPr>
              <w:t xml:space="preserve">in regular </w:t>
            </w:r>
            <w:r w:rsidR="00B17D05" w:rsidRPr="006771A3">
              <w:rPr>
                <w:rFonts w:ascii="Arial" w:hAnsi="Arial" w:cs="Arial"/>
                <w:color w:val="000000" w:themeColor="text1"/>
                <w:sz w:val="22"/>
                <w:szCs w:val="22"/>
                <w:lang w:val="en-AU"/>
              </w:rPr>
              <w:t xml:space="preserve">Board and </w:t>
            </w:r>
            <w:r w:rsidR="00124CDA" w:rsidRPr="006771A3">
              <w:rPr>
                <w:rFonts w:ascii="Arial" w:hAnsi="Arial" w:cs="Arial"/>
                <w:color w:val="000000" w:themeColor="text1"/>
                <w:sz w:val="22"/>
                <w:szCs w:val="22"/>
                <w:lang w:val="en-AU"/>
              </w:rPr>
              <w:t>Management Report</w:t>
            </w:r>
            <w:r w:rsidRPr="006771A3">
              <w:rPr>
                <w:rFonts w:ascii="Arial" w:hAnsi="Arial" w:cs="Arial"/>
                <w:color w:val="000000" w:themeColor="text1"/>
                <w:sz w:val="22"/>
                <w:szCs w:val="22"/>
                <w:lang w:val="en-AU"/>
              </w:rPr>
              <w:t>s.</w:t>
            </w:r>
          </w:p>
        </w:tc>
      </w:tr>
      <w:tr w:rsidR="00901219" w:rsidRPr="006771A3" w14:paraId="58C2D568" w14:textId="77777777" w:rsidTr="7F43BC52">
        <w:trPr>
          <w:trHeight w:val="397"/>
        </w:trPr>
        <w:tc>
          <w:tcPr>
            <w:tcW w:w="464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D3AC9" w14:textId="77777777" w:rsidR="00901219" w:rsidRPr="006771A3" w:rsidRDefault="00901219" w:rsidP="00532EDB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6771A3">
              <w:rPr>
                <w:rFonts w:ascii="Arial" w:hAnsi="Arial" w:cs="Arial"/>
                <w:b/>
                <w:sz w:val="22"/>
                <w:szCs w:val="22"/>
                <w:lang w:val="en-AU"/>
              </w:rPr>
              <w:t>Behavioural Guidelines</w:t>
            </w:r>
          </w:p>
        </w:tc>
        <w:tc>
          <w:tcPr>
            <w:tcW w:w="4999" w:type="dxa"/>
            <w:shd w:val="clear" w:color="auto" w:fill="D9D9D9" w:themeFill="background1" w:themeFillShade="D9"/>
            <w:vAlign w:val="center"/>
          </w:tcPr>
          <w:p w14:paraId="3CD52A41" w14:textId="77777777" w:rsidR="00901219" w:rsidRPr="006771A3" w:rsidRDefault="00901219" w:rsidP="00532EDB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6771A3">
              <w:rPr>
                <w:rFonts w:ascii="Arial" w:hAnsi="Arial" w:cs="Arial"/>
                <w:b/>
                <w:sz w:val="22"/>
                <w:szCs w:val="22"/>
                <w:lang w:val="en-AU"/>
              </w:rPr>
              <w:t>Evidence (KPI)</w:t>
            </w:r>
          </w:p>
        </w:tc>
      </w:tr>
      <w:tr w:rsidR="00B17D05" w:rsidRPr="006771A3" w14:paraId="6EB8AC2B" w14:textId="77777777" w:rsidTr="7F43BC52">
        <w:trPr>
          <w:trHeight w:val="850"/>
        </w:trPr>
        <w:tc>
          <w:tcPr>
            <w:tcW w:w="4640" w:type="dxa"/>
            <w:gridSpan w:val="2"/>
          </w:tcPr>
          <w:p w14:paraId="78C0039D" w14:textId="153FB6B8" w:rsidR="008A5AB8" w:rsidRPr="006771A3" w:rsidRDefault="008A5AB8" w:rsidP="008A5AB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771A3"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lang w:val="en-AU"/>
              </w:rPr>
              <w:t>Assist in the preparation monthly Board and Management reports by providing accurate data</w:t>
            </w:r>
            <w:r w:rsidR="006771A3" w:rsidRPr="006771A3"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lang w:val="en-AU"/>
              </w:rPr>
              <w:t xml:space="preserve"> to the Finance Manager and CFO.</w:t>
            </w:r>
          </w:p>
          <w:p w14:paraId="1ABA7DD0" w14:textId="0F759501" w:rsidR="00B17D05" w:rsidRPr="006771A3" w:rsidRDefault="00B17D05" w:rsidP="7F43BC52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4999" w:type="dxa"/>
          </w:tcPr>
          <w:p w14:paraId="62497831" w14:textId="026457B1" w:rsidR="00F31143" w:rsidRPr="006771A3" w:rsidRDefault="00E335D5" w:rsidP="00F31143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lang w:val="en-AU"/>
              </w:rPr>
              <w:t>Contributions to m</w:t>
            </w:r>
            <w:r w:rsidR="00F31143" w:rsidRPr="006771A3"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lang w:val="en-AU"/>
              </w:rPr>
              <w:t>onthly P</w:t>
            </w:r>
            <w:r w:rsidR="00F31143" w:rsidRPr="006771A3">
              <w:rPr>
                <w:rStyle w:val="normaltextrun"/>
                <w:rFonts w:ascii="Arial" w:hAnsi="Arial" w:cs="Arial"/>
                <w:sz w:val="22"/>
                <w:szCs w:val="22"/>
                <w:lang w:val="en-AU"/>
              </w:rPr>
              <w:t>rogram and Property</w:t>
            </w:r>
            <w:r w:rsidR="00F31143" w:rsidRPr="006771A3"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lang w:val="en-AU"/>
              </w:rPr>
              <w:t xml:space="preserve"> profitability reporting</w:t>
            </w:r>
            <w:r w:rsidR="00F31143" w:rsidRPr="006771A3">
              <w:rPr>
                <w:rStyle w:val="eop"/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  <w:p w14:paraId="3794DDA6" w14:textId="3300A1D8" w:rsidR="00F31143" w:rsidRPr="006771A3" w:rsidRDefault="00E335D5" w:rsidP="00F31143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lang w:val="en-AU"/>
              </w:rPr>
              <w:t>R</w:t>
            </w:r>
            <w:r w:rsidR="00F31143" w:rsidRPr="006771A3"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lang w:val="en-AU"/>
              </w:rPr>
              <w:t xml:space="preserve">ecommendations </w:t>
            </w:r>
            <w:r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lang w:val="en-AU"/>
              </w:rPr>
              <w:t xml:space="preserve">made </w:t>
            </w:r>
            <w:r w:rsidR="00F31143" w:rsidRPr="006771A3"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lang w:val="en-AU"/>
              </w:rPr>
              <w:t>for the improvement of the monthly reports.</w:t>
            </w:r>
            <w:r w:rsidR="00F31143" w:rsidRPr="006771A3">
              <w:rPr>
                <w:rStyle w:val="eop"/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  <w:p w14:paraId="7F79622F" w14:textId="7BAB3EBD" w:rsidR="00B17D05" w:rsidRPr="006771A3" w:rsidRDefault="00F31143" w:rsidP="00F31143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771A3">
              <w:rPr>
                <w:rStyle w:val="normaltextrun"/>
                <w:rFonts w:ascii="Arial" w:hAnsi="Arial" w:cs="Arial"/>
                <w:color w:val="333333"/>
                <w:sz w:val="22"/>
                <w:szCs w:val="22"/>
                <w:lang w:val="en-AU"/>
              </w:rPr>
              <w:t>Assist with the maintenance of the fixed asset register.</w:t>
            </w:r>
            <w:r w:rsidRPr="006771A3">
              <w:rPr>
                <w:rStyle w:val="eop"/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</w:tr>
      <w:tr w:rsidR="00901219" w:rsidRPr="006771A3" w14:paraId="44612FEB" w14:textId="77777777" w:rsidTr="7F43BC52">
        <w:trPr>
          <w:trHeight w:val="850"/>
        </w:trPr>
        <w:tc>
          <w:tcPr>
            <w:tcW w:w="4640" w:type="dxa"/>
            <w:gridSpan w:val="2"/>
          </w:tcPr>
          <w:p w14:paraId="6DC3AD23" w14:textId="6624D04B" w:rsidR="00901219" w:rsidRPr="006771A3" w:rsidRDefault="00E335D5" w:rsidP="7F43BC52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AU"/>
              </w:rPr>
              <w:t xml:space="preserve">Strive for best practice of the </w:t>
            </w:r>
            <w:r w:rsidR="7F43BC52" w:rsidRPr="006771A3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AU"/>
              </w:rPr>
              <w:t>WIISE finance system</w:t>
            </w: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AU"/>
              </w:rPr>
              <w:t xml:space="preserve"> by actively seeking opportunities for improvement. </w:t>
            </w:r>
          </w:p>
          <w:p w14:paraId="4581CFCC" w14:textId="7A26D4EE" w:rsidR="00901219" w:rsidRPr="006771A3" w:rsidRDefault="00901219" w:rsidP="7F43BC52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999" w:type="dxa"/>
          </w:tcPr>
          <w:p w14:paraId="72DAC5D2" w14:textId="1C6F54E3" w:rsidR="00901219" w:rsidRPr="006771A3" w:rsidRDefault="00E335D5" w:rsidP="00E335D5">
            <w:pPr>
              <w:pStyle w:val="ListParagraph"/>
              <w:numPr>
                <w:ilvl w:val="0"/>
                <w:numId w:val="43"/>
              </w:numPr>
              <w:spacing w:line="240" w:lineRule="auto"/>
              <w:jc w:val="left"/>
              <w:rPr>
                <w:rFonts w:ascii="Arial" w:hAnsi="Arial"/>
              </w:rPr>
            </w:pPr>
            <w:r>
              <w:rPr>
                <w:rFonts w:ascii="Arial" w:eastAsia="Cambria" w:hAnsi="Arial"/>
                <w:color w:val="000000" w:themeColor="text1"/>
                <w:lang w:val="en-US"/>
              </w:rPr>
              <w:t>Recommendations of p</w:t>
            </w:r>
            <w:r w:rsidR="7F43BC52" w:rsidRPr="006771A3">
              <w:rPr>
                <w:rFonts w:ascii="Arial" w:eastAsia="Cambria" w:hAnsi="Arial"/>
                <w:color w:val="000000" w:themeColor="text1"/>
                <w:lang w:val="en-US"/>
              </w:rPr>
              <w:t>rocess improvements</w:t>
            </w:r>
            <w:r>
              <w:rPr>
                <w:rFonts w:ascii="Arial" w:eastAsia="Cambria" w:hAnsi="Arial"/>
                <w:color w:val="000000" w:themeColor="text1"/>
                <w:lang w:val="en-US"/>
              </w:rPr>
              <w:t>.</w:t>
            </w:r>
          </w:p>
          <w:p w14:paraId="25D8D362" w14:textId="15B8B3C8" w:rsidR="00901219" w:rsidRPr="006771A3" w:rsidRDefault="00E335D5" w:rsidP="7F43BC52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Streamlined w</w:t>
            </w:r>
            <w:r w:rsidR="51C96FC6" w:rsidRPr="006771A3">
              <w:rPr>
                <w:rFonts w:ascii="Arial" w:hAnsi="Arial"/>
              </w:rPr>
              <w:t>ork processes</w:t>
            </w:r>
          </w:p>
          <w:p w14:paraId="200D96DC" w14:textId="33C65DB3" w:rsidR="003A30BD" w:rsidRPr="006771A3" w:rsidRDefault="00E335D5" w:rsidP="7F43BC52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Feedback from </w:t>
            </w:r>
            <w:r w:rsidR="00A5325F">
              <w:rPr>
                <w:rFonts w:ascii="Arial" w:hAnsi="Arial"/>
              </w:rPr>
              <w:t>stakeholders.</w:t>
            </w:r>
          </w:p>
        </w:tc>
      </w:tr>
      <w:tr w:rsidR="007D20CB" w:rsidRPr="006771A3" w14:paraId="1854E071" w14:textId="77777777" w:rsidTr="7F43BC52">
        <w:trPr>
          <w:trHeight w:val="850"/>
        </w:trPr>
        <w:tc>
          <w:tcPr>
            <w:tcW w:w="4640" w:type="dxa"/>
            <w:gridSpan w:val="2"/>
          </w:tcPr>
          <w:p w14:paraId="6832B3F3" w14:textId="71963049" w:rsidR="007D20CB" w:rsidRPr="006771A3" w:rsidRDefault="00A5325F" w:rsidP="008D3DDA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Ensure Mercy Connect meets its regulatory obligations by assisting the Finance Manager with the accurate completion of monthly and annual reporting requirements.</w:t>
            </w:r>
          </w:p>
        </w:tc>
        <w:tc>
          <w:tcPr>
            <w:tcW w:w="4999" w:type="dxa"/>
          </w:tcPr>
          <w:p w14:paraId="603208F7" w14:textId="26851ED7" w:rsidR="007D20CB" w:rsidRPr="006771A3" w:rsidRDefault="00A5325F" w:rsidP="7F43BC52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Style w:val="normaltextrun"/>
                <w:rFonts w:ascii="Arial" w:hAnsi="Arial"/>
                <w:color w:val="333333"/>
                <w:shd w:val="clear" w:color="auto" w:fill="FFFFFF"/>
              </w:rPr>
            </w:pPr>
            <w:r>
              <w:rPr>
                <w:rStyle w:val="normaltextrun"/>
                <w:rFonts w:ascii="Arial" w:hAnsi="Arial"/>
                <w:color w:val="333333"/>
                <w:shd w:val="clear" w:color="auto" w:fill="FFFFFF"/>
              </w:rPr>
              <w:t>Assistance with</w:t>
            </w:r>
            <w:r w:rsidR="007D20CB" w:rsidRPr="006771A3">
              <w:rPr>
                <w:rStyle w:val="normaltextrun"/>
                <w:rFonts w:ascii="Arial" w:hAnsi="Arial"/>
                <w:color w:val="333333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Arial" w:hAnsi="Arial"/>
                <w:color w:val="333333"/>
                <w:shd w:val="clear" w:color="auto" w:fill="FFFFFF"/>
              </w:rPr>
              <w:t xml:space="preserve">the completion of the </w:t>
            </w:r>
            <w:r w:rsidR="007D20CB" w:rsidRPr="006771A3">
              <w:rPr>
                <w:rStyle w:val="normaltextrun"/>
                <w:rFonts w:ascii="Arial" w:hAnsi="Arial"/>
                <w:color w:val="333333"/>
                <w:shd w:val="clear" w:color="auto" w:fill="FFFFFF"/>
              </w:rPr>
              <w:t>monthly BAS report</w:t>
            </w:r>
          </w:p>
          <w:p w14:paraId="54E5287B" w14:textId="623E074A" w:rsidR="007D20CB" w:rsidRPr="006771A3" w:rsidRDefault="007D20CB" w:rsidP="7F43BC52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Style w:val="normaltextrun"/>
                <w:rFonts w:ascii="Arial" w:hAnsi="Arial"/>
                <w:color w:val="333333"/>
                <w:shd w:val="clear" w:color="auto" w:fill="FFFFFF"/>
              </w:rPr>
            </w:pPr>
            <w:r w:rsidRPr="006771A3">
              <w:rPr>
                <w:rStyle w:val="normaltextrun"/>
                <w:rFonts w:ascii="Arial" w:hAnsi="Arial"/>
                <w:color w:val="333333"/>
                <w:shd w:val="clear" w:color="auto" w:fill="FFFFFF"/>
              </w:rPr>
              <w:t>Assist</w:t>
            </w:r>
            <w:r w:rsidR="00A5325F">
              <w:rPr>
                <w:rStyle w:val="normaltextrun"/>
                <w:rFonts w:ascii="Arial" w:hAnsi="Arial"/>
                <w:color w:val="333333"/>
                <w:shd w:val="clear" w:color="auto" w:fill="FFFFFF"/>
              </w:rPr>
              <w:t xml:space="preserve">ance with completion of the </w:t>
            </w:r>
            <w:r w:rsidRPr="006771A3">
              <w:rPr>
                <w:rStyle w:val="normaltextrun"/>
                <w:rFonts w:ascii="Arial" w:hAnsi="Arial"/>
                <w:color w:val="333333"/>
                <w:shd w:val="clear" w:color="auto" w:fill="FFFFFF"/>
              </w:rPr>
              <w:t>annual FBT return</w:t>
            </w:r>
          </w:p>
          <w:p w14:paraId="7C2E53E1" w14:textId="693450A8" w:rsidR="00953B89" w:rsidRPr="006771A3" w:rsidRDefault="00953B89" w:rsidP="7F43BC52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Style w:val="normaltextrun"/>
                <w:rFonts w:ascii="Arial" w:hAnsi="Arial"/>
                <w:color w:val="333333"/>
                <w:shd w:val="clear" w:color="auto" w:fill="FFFFFF"/>
              </w:rPr>
            </w:pPr>
            <w:r w:rsidRPr="006771A3">
              <w:rPr>
                <w:rStyle w:val="normaltextrun"/>
                <w:rFonts w:ascii="Arial" w:hAnsi="Arial"/>
                <w:color w:val="333333"/>
                <w:shd w:val="clear" w:color="auto" w:fill="FFFFFF"/>
              </w:rPr>
              <w:t>Assist</w:t>
            </w:r>
            <w:r w:rsidR="00A5325F">
              <w:rPr>
                <w:rStyle w:val="normaltextrun"/>
                <w:rFonts w:ascii="Arial" w:hAnsi="Arial"/>
                <w:color w:val="333333"/>
                <w:shd w:val="clear" w:color="auto" w:fill="FFFFFF"/>
              </w:rPr>
              <w:t xml:space="preserve">ance with the completion of the </w:t>
            </w:r>
            <w:r w:rsidRPr="006771A3">
              <w:rPr>
                <w:rStyle w:val="normaltextrun"/>
                <w:rFonts w:ascii="Arial" w:hAnsi="Arial"/>
                <w:color w:val="333333"/>
                <w:shd w:val="clear" w:color="auto" w:fill="FFFFFF"/>
              </w:rPr>
              <w:t>annual TTP survey</w:t>
            </w:r>
          </w:p>
        </w:tc>
      </w:tr>
      <w:tr w:rsidR="00AB5A25" w:rsidRPr="006771A3" w14:paraId="1A690932" w14:textId="77777777" w:rsidTr="7F43BC52">
        <w:trPr>
          <w:trHeight w:val="850"/>
        </w:trPr>
        <w:tc>
          <w:tcPr>
            <w:tcW w:w="4640" w:type="dxa"/>
            <w:gridSpan w:val="2"/>
          </w:tcPr>
          <w:p w14:paraId="75CAF411" w14:textId="4C539F9B" w:rsidR="00AB5A25" w:rsidRDefault="00AB5A25" w:rsidP="008D3DDA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771A3">
              <w:rPr>
                <w:rFonts w:ascii="Arial" w:hAnsi="Arial" w:cs="Arial"/>
                <w:sz w:val="22"/>
                <w:szCs w:val="22"/>
                <w:lang w:val="en-AU"/>
              </w:rPr>
              <w:t>Provide input into internal policies and procedures to ensure they meet regulatory and compliance standards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4999" w:type="dxa"/>
          </w:tcPr>
          <w:p w14:paraId="1254D88B" w14:textId="238306B3" w:rsidR="00AB5A25" w:rsidRPr="006771A3" w:rsidRDefault="00AB5A25" w:rsidP="00AB5A25">
            <w:pPr>
              <w:numPr>
                <w:ilvl w:val="0"/>
                <w:numId w:val="43"/>
              </w:numPr>
              <w:contextualSpacing/>
              <w:rPr>
                <w:rFonts w:ascii="Arial" w:eastAsiaTheme="minorEastAsia" w:hAnsi="Arial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n-AU"/>
              </w:rPr>
              <w:t>P</w:t>
            </w:r>
            <w:r w:rsidRPr="006771A3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n-AU"/>
              </w:rPr>
              <w:t>rovide requested information t</w:t>
            </w:r>
            <w:r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n-AU"/>
              </w:rPr>
              <w:t xml:space="preserve">o the Internal Auditor, </w:t>
            </w:r>
            <w:r w:rsidRPr="006771A3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n-AU"/>
              </w:rPr>
              <w:t>ensur</w:t>
            </w:r>
            <w:r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n-AU"/>
              </w:rPr>
              <w:t>ing</w:t>
            </w:r>
            <w:r w:rsidRPr="006771A3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n-AU"/>
              </w:rPr>
              <w:t xml:space="preserve"> compliance with policies and procedures</w:t>
            </w:r>
          </w:p>
          <w:p w14:paraId="5C03F51B" w14:textId="7C87BF54" w:rsidR="00AB5A25" w:rsidRPr="006771A3" w:rsidRDefault="00AB5A25" w:rsidP="00AB5A25">
            <w:pPr>
              <w:numPr>
                <w:ilvl w:val="0"/>
                <w:numId w:val="43"/>
              </w:numPr>
              <w:contextualSpacing/>
              <w:rPr>
                <w:rFonts w:ascii="Arial" w:eastAsiaTheme="minorEastAsia" w:hAnsi="Arial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n-AU"/>
              </w:rPr>
              <w:t>N</w:t>
            </w:r>
            <w:r w:rsidRPr="006771A3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n-AU"/>
              </w:rPr>
              <w:t>on-compliance or misuse of funds</w:t>
            </w:r>
            <w:r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val="en-AU"/>
              </w:rPr>
              <w:t xml:space="preserve"> is reported immediately.</w:t>
            </w:r>
          </w:p>
          <w:p w14:paraId="06021EEC" w14:textId="4B8F1CE0" w:rsidR="00AB5A25" w:rsidRDefault="00AB5A25" w:rsidP="00AB5A25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Style w:val="normaltextrun"/>
                <w:rFonts w:ascii="Arial" w:hAnsi="Arial"/>
                <w:color w:val="333333"/>
                <w:shd w:val="clear" w:color="auto" w:fill="FFFFFF"/>
              </w:rPr>
            </w:pPr>
            <w:r w:rsidRPr="006771A3">
              <w:rPr>
                <w:rFonts w:ascii="Arial" w:eastAsiaTheme="minorEastAsia" w:hAnsi="Arial"/>
                <w:color w:val="000000" w:themeColor="text1"/>
              </w:rPr>
              <w:t>Contribut</w:t>
            </w:r>
            <w:r>
              <w:rPr>
                <w:rFonts w:ascii="Arial" w:eastAsiaTheme="minorEastAsia" w:hAnsi="Arial"/>
                <w:color w:val="000000" w:themeColor="text1"/>
              </w:rPr>
              <w:t>ion of ideas and fo</w:t>
            </w:r>
            <w:r w:rsidRPr="006771A3">
              <w:rPr>
                <w:rFonts w:ascii="Arial" w:eastAsiaTheme="minorEastAsia" w:hAnsi="Arial"/>
                <w:color w:val="000000" w:themeColor="text1"/>
              </w:rPr>
              <w:t>r areas of improvement</w:t>
            </w:r>
            <w:r w:rsidRPr="006771A3">
              <w:rPr>
                <w:rFonts w:ascii="Arial" w:eastAsiaTheme="minorEastAsia" w:hAnsi="Arial"/>
                <w:color w:val="000000" w:themeColor="text1"/>
              </w:rPr>
              <w:br/>
            </w:r>
          </w:p>
        </w:tc>
      </w:tr>
    </w:tbl>
    <w:p w14:paraId="07F9A56D" w14:textId="28DCFB89" w:rsidR="00F257F8" w:rsidRDefault="00F257F8" w:rsidP="00901219">
      <w:pPr>
        <w:rPr>
          <w:rFonts w:ascii="Arial" w:hAnsi="Arial" w:cs="Arial"/>
          <w:b/>
          <w:sz w:val="22"/>
          <w:szCs w:val="22"/>
          <w:lang w:val="en-AU"/>
        </w:rPr>
      </w:pPr>
    </w:p>
    <w:p w14:paraId="40AA6C91" w14:textId="77777777" w:rsidR="00F257F8" w:rsidRDefault="00F257F8">
      <w:pPr>
        <w:rPr>
          <w:rFonts w:ascii="Arial" w:hAnsi="Arial" w:cs="Arial"/>
          <w:b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br w:type="page"/>
      </w:r>
    </w:p>
    <w:tbl>
      <w:tblPr>
        <w:tblStyle w:val="TableGrid3"/>
        <w:tblW w:w="9639" w:type="dxa"/>
        <w:tblInd w:w="-5" w:type="dxa"/>
        <w:tblLook w:val="04A0" w:firstRow="1" w:lastRow="0" w:firstColumn="1" w:lastColumn="0" w:noHBand="0" w:noVBand="1"/>
      </w:tblPr>
      <w:tblGrid>
        <w:gridCol w:w="2410"/>
        <w:gridCol w:w="2230"/>
        <w:gridCol w:w="4999"/>
      </w:tblGrid>
      <w:tr w:rsidR="00A92327" w:rsidRPr="00A92327" w14:paraId="1D4FA717" w14:textId="77777777" w:rsidTr="0091720D">
        <w:trPr>
          <w:trHeight w:val="397"/>
        </w:trPr>
        <w:tc>
          <w:tcPr>
            <w:tcW w:w="241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428D404" w14:textId="77777777" w:rsidR="00A92327" w:rsidRPr="00A92327" w:rsidRDefault="00A92327" w:rsidP="009172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2327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A92327">
              <w:rPr>
                <w:rFonts w:ascii="Arial" w:hAnsi="Arial" w:cs="Arial"/>
                <w:b/>
                <w:sz w:val="22"/>
                <w:szCs w:val="22"/>
              </w:rPr>
              <w:t>Role Priority 4:</w:t>
            </w:r>
          </w:p>
        </w:tc>
        <w:tc>
          <w:tcPr>
            <w:tcW w:w="7229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4D5A53DA" w14:textId="637387AF" w:rsidR="00A92327" w:rsidRPr="00A92327" w:rsidRDefault="00600716" w:rsidP="0091720D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600716">
              <w:rPr>
                <w:rFonts w:ascii="Arial" w:hAnsi="Arial" w:cs="Arial"/>
                <w:color w:val="000000" w:themeColor="text1"/>
                <w:sz w:val="22"/>
                <w:szCs w:val="22"/>
              </w:rPr>
              <w:t>Foster positive business partnerships through the provision of solution focused support to all stakeholders.</w:t>
            </w:r>
            <w:r w:rsidR="00A92327" w:rsidRPr="00A9232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A92327" w:rsidRPr="00A92327" w14:paraId="04E0F266" w14:textId="77777777" w:rsidTr="0091720D">
        <w:trPr>
          <w:trHeight w:val="397"/>
        </w:trPr>
        <w:tc>
          <w:tcPr>
            <w:tcW w:w="4640" w:type="dxa"/>
            <w:gridSpan w:val="2"/>
            <w:shd w:val="clear" w:color="auto" w:fill="D9D9D9" w:themeFill="background1" w:themeFillShade="D9"/>
            <w:vAlign w:val="center"/>
          </w:tcPr>
          <w:p w14:paraId="13C9EF7B" w14:textId="77777777" w:rsidR="00A92327" w:rsidRPr="00A92327" w:rsidRDefault="00A92327" w:rsidP="009172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2327">
              <w:rPr>
                <w:rFonts w:ascii="Arial" w:hAnsi="Arial" w:cs="Arial"/>
                <w:b/>
                <w:sz w:val="22"/>
                <w:szCs w:val="22"/>
              </w:rPr>
              <w:t>Behavioural Guidelines</w:t>
            </w:r>
          </w:p>
        </w:tc>
        <w:tc>
          <w:tcPr>
            <w:tcW w:w="49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F4F828" w14:textId="77777777" w:rsidR="00A92327" w:rsidRPr="00A92327" w:rsidRDefault="00A92327" w:rsidP="009172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2327">
              <w:rPr>
                <w:rFonts w:ascii="Arial" w:hAnsi="Arial" w:cs="Arial"/>
                <w:b/>
                <w:sz w:val="22"/>
                <w:szCs w:val="22"/>
              </w:rPr>
              <w:t>Evidence (KPI)</w:t>
            </w:r>
          </w:p>
        </w:tc>
      </w:tr>
      <w:tr w:rsidR="00600716" w:rsidRPr="00A92327" w14:paraId="79A2F5C4" w14:textId="77777777" w:rsidTr="00A92327">
        <w:trPr>
          <w:trHeight w:val="850"/>
        </w:trPr>
        <w:tc>
          <w:tcPr>
            <w:tcW w:w="4640" w:type="dxa"/>
            <w:gridSpan w:val="2"/>
          </w:tcPr>
          <w:p w14:paraId="7F469E08" w14:textId="736124A6" w:rsidR="00600716" w:rsidRPr="003816EF" w:rsidRDefault="00600716" w:rsidP="0060071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Contribute to the delivery of relevant projects and support impacted staff throughout each stage of the project, providing them with a positive change management experience.</w:t>
            </w:r>
          </w:p>
          <w:p w14:paraId="44BFDAB1" w14:textId="15B9890C" w:rsidR="00600716" w:rsidRPr="00A92327" w:rsidRDefault="00600716" w:rsidP="006007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9" w:type="dxa"/>
            <w:tcBorders>
              <w:bottom w:val="single" w:sz="4" w:space="0" w:color="auto"/>
            </w:tcBorders>
          </w:tcPr>
          <w:p w14:paraId="532989BF" w14:textId="77777777" w:rsidR="00600716" w:rsidRPr="003816EF" w:rsidRDefault="00600716" w:rsidP="00F257F8">
            <w:pPr>
              <w:pStyle w:val="ListParagraph"/>
              <w:numPr>
                <w:ilvl w:val="0"/>
                <w:numId w:val="42"/>
              </w:numPr>
              <w:spacing w:line="240" w:lineRule="auto"/>
              <w:jc w:val="left"/>
              <w:rPr>
                <w:rFonts w:ascii="Arial" w:hAnsi="Arial"/>
              </w:rPr>
            </w:pPr>
            <w:r w:rsidRPr="003816EF">
              <w:rPr>
                <w:rFonts w:ascii="Arial" w:hAnsi="Arial"/>
              </w:rPr>
              <w:t>Strong communication skills demonstrated</w:t>
            </w:r>
          </w:p>
          <w:p w14:paraId="3CF4DAF7" w14:textId="77777777" w:rsidR="00600716" w:rsidRDefault="00600716" w:rsidP="00F257F8">
            <w:pPr>
              <w:pStyle w:val="ListParagraph"/>
              <w:numPr>
                <w:ilvl w:val="0"/>
                <w:numId w:val="42"/>
              </w:numPr>
              <w:spacing w:line="240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Finance procedure</w:t>
            </w:r>
            <w:r w:rsidRPr="003816EF">
              <w:rPr>
                <w:rFonts w:ascii="Arial" w:hAnsi="Arial"/>
              </w:rPr>
              <w:t xml:space="preserve"> changes are clearly communicated to stakeholders.</w:t>
            </w:r>
          </w:p>
          <w:p w14:paraId="1880FDF7" w14:textId="77777777" w:rsidR="00F257F8" w:rsidRPr="00616048" w:rsidRDefault="00F257F8" w:rsidP="00F257F8">
            <w:pPr>
              <w:pStyle w:val="ListParagraph"/>
              <w:numPr>
                <w:ilvl w:val="0"/>
                <w:numId w:val="42"/>
              </w:numPr>
              <w:spacing w:line="240" w:lineRule="auto"/>
              <w:rPr>
                <w:rStyle w:val="eop"/>
                <w:rFonts w:ascii="Arial" w:hAnsi="Arial"/>
              </w:rPr>
            </w:pPr>
            <w:r w:rsidRPr="00616048">
              <w:rPr>
                <w:rFonts w:ascii="Arial" w:eastAsiaTheme="minorEastAsia" w:hAnsi="Arial"/>
                <w:color w:val="000000" w:themeColor="text1"/>
              </w:rPr>
              <w:t>Assist with other reporting and projects as requested.</w:t>
            </w:r>
            <w:r w:rsidRPr="00616048">
              <w:rPr>
                <w:rStyle w:val="eop"/>
                <w:rFonts w:ascii="Arial" w:hAnsi="Arial"/>
                <w:color w:val="333333"/>
                <w:shd w:val="clear" w:color="auto" w:fill="FFFFFF"/>
              </w:rPr>
              <w:t> </w:t>
            </w:r>
          </w:p>
          <w:p w14:paraId="347B4F6E" w14:textId="279BA41B" w:rsidR="00F257F8" w:rsidRPr="00600716" w:rsidRDefault="00F257F8" w:rsidP="00F257F8">
            <w:pPr>
              <w:pStyle w:val="ListParagraph"/>
              <w:numPr>
                <w:ilvl w:val="0"/>
                <w:numId w:val="42"/>
              </w:numPr>
              <w:spacing w:line="240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Positively contribute when required.</w:t>
            </w:r>
          </w:p>
        </w:tc>
      </w:tr>
      <w:tr w:rsidR="00600716" w:rsidRPr="00A92327" w14:paraId="315F5B1E" w14:textId="77777777" w:rsidTr="00A92327">
        <w:trPr>
          <w:trHeight w:val="850"/>
        </w:trPr>
        <w:tc>
          <w:tcPr>
            <w:tcW w:w="4640" w:type="dxa"/>
            <w:gridSpan w:val="2"/>
          </w:tcPr>
          <w:p w14:paraId="2CB79B19" w14:textId="510E6403" w:rsidR="00600716" w:rsidRPr="00A92327" w:rsidRDefault="00600716" w:rsidP="00600716">
            <w:pPr>
              <w:rPr>
                <w:rFonts w:ascii="Arial" w:hAnsi="Arial" w:cs="Arial"/>
                <w:sz w:val="22"/>
                <w:szCs w:val="22"/>
              </w:rPr>
            </w:pPr>
            <w:r w:rsidRPr="003816EF">
              <w:rPr>
                <w:rFonts w:ascii="Arial" w:hAnsi="Arial" w:cs="Arial"/>
                <w:sz w:val="22"/>
                <w:szCs w:val="22"/>
                <w:lang w:val="en-AU"/>
              </w:rPr>
              <w:t>Build trusting relationships with all levels of staff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</w:tcPr>
          <w:p w14:paraId="301FB383" w14:textId="77777777" w:rsidR="00600716" w:rsidRPr="003816EF" w:rsidRDefault="00600716" w:rsidP="00600716">
            <w:pPr>
              <w:pStyle w:val="ListParagraph"/>
              <w:numPr>
                <w:ilvl w:val="0"/>
                <w:numId w:val="44"/>
              </w:numPr>
              <w:spacing w:line="240" w:lineRule="auto"/>
              <w:ind w:left="357" w:hanging="357"/>
              <w:rPr>
                <w:rFonts w:ascii="Arial" w:hAnsi="Arial"/>
                <w:color w:val="auto"/>
              </w:rPr>
            </w:pPr>
            <w:r w:rsidRPr="003816EF">
              <w:rPr>
                <w:rFonts w:ascii="Arial" w:hAnsi="Arial"/>
                <w:color w:val="auto"/>
              </w:rPr>
              <w:t>Support provided to the satisfaction of stakeholders.</w:t>
            </w:r>
          </w:p>
          <w:p w14:paraId="4B367C0F" w14:textId="77777777" w:rsidR="00600716" w:rsidRDefault="00600716" w:rsidP="00600716">
            <w:pPr>
              <w:pStyle w:val="ListParagraph"/>
              <w:numPr>
                <w:ilvl w:val="0"/>
                <w:numId w:val="44"/>
              </w:numPr>
              <w:spacing w:line="240" w:lineRule="auto"/>
              <w:ind w:left="357" w:hanging="357"/>
              <w:rPr>
                <w:rFonts w:ascii="Arial" w:hAnsi="Arial"/>
                <w:color w:val="auto"/>
              </w:rPr>
            </w:pPr>
            <w:r w:rsidRPr="003816EF">
              <w:rPr>
                <w:rFonts w:ascii="Arial" w:hAnsi="Arial"/>
                <w:color w:val="auto"/>
              </w:rPr>
              <w:t>Solutions delivered within agreed timeframes.</w:t>
            </w:r>
          </w:p>
          <w:p w14:paraId="693F02E8" w14:textId="7DEEC8B6" w:rsidR="00600716" w:rsidRPr="00A92327" w:rsidRDefault="00600716" w:rsidP="00600716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auto"/>
              </w:rPr>
              <w:t>Staff and team feedback.</w:t>
            </w:r>
          </w:p>
        </w:tc>
      </w:tr>
      <w:tr w:rsidR="00600716" w:rsidRPr="00A92327" w14:paraId="28070D8E" w14:textId="77777777" w:rsidTr="00A92327">
        <w:trPr>
          <w:trHeight w:val="850"/>
        </w:trPr>
        <w:tc>
          <w:tcPr>
            <w:tcW w:w="4640" w:type="dxa"/>
            <w:gridSpan w:val="2"/>
          </w:tcPr>
          <w:p w14:paraId="489CE905" w14:textId="00EC8D78" w:rsidR="00600716" w:rsidRPr="00A92327" w:rsidRDefault="00600716" w:rsidP="006007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Promote</w:t>
            </w:r>
            <w:r w:rsidRPr="003816EF">
              <w:rPr>
                <w:rFonts w:ascii="Arial" w:hAnsi="Arial" w:cs="Arial"/>
                <w:sz w:val="22"/>
                <w:szCs w:val="22"/>
              </w:rPr>
              <w:t xml:space="preserve"> collaborative behaviour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3816EF">
              <w:rPr>
                <w:rFonts w:ascii="Arial" w:hAnsi="Arial" w:cs="Arial"/>
                <w:sz w:val="22"/>
                <w:szCs w:val="22"/>
              </w:rPr>
              <w:t xml:space="preserve"> within </w:t>
            </w:r>
            <w:r>
              <w:rPr>
                <w:rFonts w:ascii="Arial" w:hAnsi="Arial" w:cs="Arial"/>
                <w:sz w:val="22"/>
                <w:szCs w:val="22"/>
              </w:rPr>
              <w:t>the Finance</w:t>
            </w:r>
            <w:r w:rsidRPr="003816E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and broader Mercy Connect teams.</w:t>
            </w:r>
            <w:r w:rsidRPr="003816EF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</w:tcPr>
          <w:p w14:paraId="74771683" w14:textId="77777777" w:rsidR="00600716" w:rsidRPr="003816EF" w:rsidRDefault="00600716" w:rsidP="00600716">
            <w:pPr>
              <w:pStyle w:val="ListParagraph"/>
              <w:numPr>
                <w:ilvl w:val="0"/>
                <w:numId w:val="44"/>
              </w:numPr>
              <w:spacing w:line="240" w:lineRule="auto"/>
              <w:ind w:left="357" w:hanging="357"/>
              <w:rPr>
                <w:rFonts w:ascii="Arial" w:hAnsi="Arial"/>
              </w:rPr>
            </w:pPr>
            <w:r w:rsidRPr="003816EF">
              <w:rPr>
                <w:rFonts w:ascii="Arial" w:hAnsi="Arial"/>
              </w:rPr>
              <w:t xml:space="preserve">Active contribution </w:t>
            </w:r>
            <w:r>
              <w:rPr>
                <w:rFonts w:ascii="Arial" w:hAnsi="Arial"/>
              </w:rPr>
              <w:t>to team goals</w:t>
            </w:r>
            <w:r w:rsidRPr="003816EF">
              <w:rPr>
                <w:rFonts w:ascii="Arial" w:hAnsi="Arial"/>
              </w:rPr>
              <w:t>, providing guidance and input as expected.</w:t>
            </w:r>
          </w:p>
          <w:p w14:paraId="17A78A37" w14:textId="77777777" w:rsidR="00600716" w:rsidRPr="003816EF" w:rsidRDefault="00600716" w:rsidP="00600716">
            <w:pPr>
              <w:pStyle w:val="ListParagraph"/>
              <w:numPr>
                <w:ilvl w:val="0"/>
                <w:numId w:val="44"/>
              </w:numPr>
              <w:spacing w:line="240" w:lineRule="auto"/>
              <w:ind w:left="357" w:hanging="357"/>
              <w:rPr>
                <w:rFonts w:ascii="Arial" w:hAnsi="Arial"/>
              </w:rPr>
            </w:pPr>
            <w:r w:rsidRPr="003816EF">
              <w:rPr>
                <w:rFonts w:ascii="Arial" w:hAnsi="Arial"/>
              </w:rPr>
              <w:t>Demonstration of Mercy Connect values.</w:t>
            </w:r>
          </w:p>
          <w:p w14:paraId="46A44C11" w14:textId="116E25BE" w:rsidR="00600716" w:rsidRPr="00C61515" w:rsidRDefault="00600716" w:rsidP="00600716">
            <w:pPr>
              <w:pStyle w:val="ListParagraph"/>
              <w:numPr>
                <w:ilvl w:val="0"/>
                <w:numId w:val="44"/>
              </w:numPr>
              <w:rPr>
                <w:rFonts w:ascii="Arial" w:hAnsi="Arial"/>
              </w:rPr>
            </w:pPr>
            <w:r w:rsidRPr="003816EF">
              <w:rPr>
                <w:rFonts w:ascii="Arial" w:hAnsi="Arial"/>
              </w:rPr>
              <w:t>Management and peer feedback</w:t>
            </w:r>
          </w:p>
        </w:tc>
      </w:tr>
    </w:tbl>
    <w:p w14:paraId="70D80D67" w14:textId="77777777" w:rsidR="008927E7" w:rsidRPr="006771A3" w:rsidRDefault="008927E7" w:rsidP="0018504A">
      <w:pPr>
        <w:spacing w:before="120" w:after="120"/>
        <w:rPr>
          <w:rFonts w:ascii="Arial" w:hAnsi="Arial" w:cs="Arial"/>
          <w:sz w:val="22"/>
          <w:szCs w:val="22"/>
        </w:rPr>
      </w:pPr>
    </w:p>
    <w:p w14:paraId="2B872480" w14:textId="77777777" w:rsidR="004B794B" w:rsidRPr="006771A3" w:rsidRDefault="004B794B" w:rsidP="0018504A">
      <w:pPr>
        <w:spacing w:before="120" w:after="120"/>
        <w:rPr>
          <w:rFonts w:ascii="Arial" w:hAnsi="Arial" w:cs="Arial"/>
          <w:sz w:val="22"/>
          <w:szCs w:val="22"/>
        </w:rPr>
      </w:pPr>
      <w:r w:rsidRPr="006771A3">
        <w:rPr>
          <w:rFonts w:ascii="Arial" w:hAnsi="Arial" w:cs="Arial"/>
          <w:sz w:val="22"/>
          <w:szCs w:val="22"/>
        </w:rPr>
        <w:t>I acknowledge that:</w:t>
      </w:r>
    </w:p>
    <w:p w14:paraId="7A90148B" w14:textId="77777777" w:rsidR="004B794B" w:rsidRPr="006771A3" w:rsidRDefault="004B794B" w:rsidP="004B794B">
      <w:pPr>
        <w:numPr>
          <w:ilvl w:val="0"/>
          <w:numId w:val="24"/>
        </w:numPr>
        <w:spacing w:before="120" w:after="120"/>
        <w:rPr>
          <w:rFonts w:ascii="Arial" w:hAnsi="Arial" w:cs="Arial"/>
          <w:sz w:val="22"/>
          <w:szCs w:val="22"/>
        </w:rPr>
      </w:pPr>
      <w:r w:rsidRPr="006771A3">
        <w:rPr>
          <w:rFonts w:ascii="Arial" w:hAnsi="Arial" w:cs="Arial"/>
          <w:sz w:val="22"/>
          <w:szCs w:val="22"/>
        </w:rPr>
        <w:t>Statements included in this position description are intended to reflect duties and responsibilities that I may be required to undertake and are not to be interpreted as being all inclusive</w:t>
      </w:r>
    </w:p>
    <w:p w14:paraId="047114BB" w14:textId="77777777" w:rsidR="004B794B" w:rsidRPr="006771A3" w:rsidRDefault="004B794B" w:rsidP="004B794B">
      <w:pPr>
        <w:numPr>
          <w:ilvl w:val="0"/>
          <w:numId w:val="24"/>
        </w:numPr>
        <w:spacing w:before="120" w:after="120"/>
        <w:rPr>
          <w:rFonts w:ascii="Arial" w:hAnsi="Arial" w:cs="Arial"/>
          <w:sz w:val="22"/>
          <w:szCs w:val="22"/>
        </w:rPr>
      </w:pPr>
      <w:r w:rsidRPr="006771A3">
        <w:rPr>
          <w:rFonts w:ascii="Arial" w:hAnsi="Arial" w:cs="Arial"/>
          <w:sz w:val="22"/>
          <w:szCs w:val="22"/>
        </w:rPr>
        <w:t>I have read, understood and accepted the above position description and associated attachments.</w:t>
      </w:r>
    </w:p>
    <w:p w14:paraId="013503B5" w14:textId="77777777" w:rsidR="003A2B3A" w:rsidRPr="006771A3" w:rsidRDefault="003A2B3A" w:rsidP="004B794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69DBEBF3" w14:textId="77777777" w:rsidR="003A2B3A" w:rsidRPr="006771A3" w:rsidRDefault="003A2B3A" w:rsidP="004B794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34F7C822" w14:textId="78FCC35E" w:rsidR="004B794B" w:rsidRPr="006771A3" w:rsidRDefault="004B794B" w:rsidP="004B794B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6771A3">
        <w:rPr>
          <w:rFonts w:ascii="Arial" w:hAnsi="Arial" w:cs="Arial"/>
          <w:b/>
          <w:sz w:val="22"/>
          <w:szCs w:val="22"/>
        </w:rPr>
        <w:t>Employee signature:</w:t>
      </w:r>
      <w:r w:rsidRPr="006771A3">
        <w:rPr>
          <w:rFonts w:ascii="Arial" w:hAnsi="Arial" w:cs="Arial"/>
          <w:b/>
          <w:sz w:val="22"/>
          <w:szCs w:val="22"/>
        </w:rPr>
        <w:tab/>
      </w:r>
      <w:r w:rsidR="00F8014F" w:rsidRPr="006771A3">
        <w:rPr>
          <w:rFonts w:ascii="Arial" w:hAnsi="Arial" w:cs="Arial"/>
          <w:b/>
          <w:sz w:val="22"/>
          <w:szCs w:val="22"/>
        </w:rPr>
        <w:tab/>
      </w:r>
      <w:r w:rsidR="00F8014F" w:rsidRPr="006771A3">
        <w:rPr>
          <w:rFonts w:ascii="Arial" w:hAnsi="Arial" w:cs="Arial"/>
          <w:b/>
          <w:sz w:val="22"/>
          <w:szCs w:val="22"/>
        </w:rPr>
        <w:tab/>
      </w:r>
      <w:r w:rsidR="00F8014F" w:rsidRPr="006771A3">
        <w:rPr>
          <w:rFonts w:ascii="Arial" w:hAnsi="Arial" w:cs="Arial"/>
          <w:b/>
          <w:sz w:val="22"/>
          <w:szCs w:val="22"/>
        </w:rPr>
        <w:tab/>
        <w:t>Line Manager:</w:t>
      </w:r>
    </w:p>
    <w:p w14:paraId="20C59326" w14:textId="77777777" w:rsidR="004B794B" w:rsidRPr="006771A3" w:rsidRDefault="004B794B" w:rsidP="004B794B">
      <w:pPr>
        <w:spacing w:before="120" w:after="120"/>
        <w:rPr>
          <w:rFonts w:ascii="Arial" w:hAnsi="Arial" w:cs="Arial"/>
          <w:sz w:val="22"/>
          <w:szCs w:val="22"/>
        </w:rPr>
      </w:pPr>
      <w:r w:rsidRPr="006771A3">
        <w:rPr>
          <w:rFonts w:ascii="Arial" w:hAnsi="Arial" w:cs="Arial"/>
          <w:sz w:val="22"/>
          <w:szCs w:val="22"/>
        </w:rPr>
        <w:t>Print name:</w:t>
      </w:r>
      <w:r w:rsidR="00F8014F" w:rsidRPr="006771A3">
        <w:rPr>
          <w:rFonts w:ascii="Arial" w:hAnsi="Arial" w:cs="Arial"/>
          <w:sz w:val="22"/>
          <w:szCs w:val="22"/>
        </w:rPr>
        <w:tab/>
      </w:r>
      <w:r w:rsidR="00F8014F" w:rsidRPr="006771A3">
        <w:rPr>
          <w:rFonts w:ascii="Arial" w:hAnsi="Arial" w:cs="Arial"/>
          <w:sz w:val="22"/>
          <w:szCs w:val="22"/>
        </w:rPr>
        <w:tab/>
      </w:r>
      <w:r w:rsidR="00F8014F" w:rsidRPr="006771A3">
        <w:rPr>
          <w:rFonts w:ascii="Arial" w:hAnsi="Arial" w:cs="Arial"/>
          <w:sz w:val="22"/>
          <w:szCs w:val="22"/>
        </w:rPr>
        <w:tab/>
      </w:r>
      <w:r w:rsidR="00F8014F" w:rsidRPr="006771A3">
        <w:rPr>
          <w:rFonts w:ascii="Arial" w:hAnsi="Arial" w:cs="Arial"/>
          <w:sz w:val="22"/>
          <w:szCs w:val="22"/>
        </w:rPr>
        <w:tab/>
      </w:r>
      <w:r w:rsidR="00F8014F" w:rsidRPr="006771A3">
        <w:rPr>
          <w:rFonts w:ascii="Arial" w:hAnsi="Arial" w:cs="Arial"/>
          <w:sz w:val="22"/>
          <w:szCs w:val="22"/>
        </w:rPr>
        <w:tab/>
      </w:r>
      <w:r w:rsidR="00F8014F" w:rsidRPr="006771A3">
        <w:rPr>
          <w:rFonts w:ascii="Arial" w:hAnsi="Arial" w:cs="Arial"/>
          <w:sz w:val="22"/>
          <w:szCs w:val="22"/>
        </w:rPr>
        <w:tab/>
        <w:t>Print name:</w:t>
      </w:r>
    </w:p>
    <w:p w14:paraId="56AAE7A1" w14:textId="77777777" w:rsidR="00486B69" w:rsidRPr="006771A3" w:rsidRDefault="004B794B" w:rsidP="004B794B">
      <w:pPr>
        <w:spacing w:before="120" w:after="120"/>
        <w:rPr>
          <w:rFonts w:ascii="Arial" w:hAnsi="Arial" w:cs="Arial"/>
          <w:sz w:val="22"/>
          <w:szCs w:val="22"/>
        </w:rPr>
      </w:pPr>
      <w:r w:rsidRPr="006771A3">
        <w:rPr>
          <w:rFonts w:ascii="Arial" w:hAnsi="Arial" w:cs="Arial"/>
          <w:sz w:val="22"/>
          <w:szCs w:val="22"/>
        </w:rPr>
        <w:t>Date:</w:t>
      </w:r>
      <w:r w:rsidR="00F8014F" w:rsidRPr="006771A3">
        <w:rPr>
          <w:rFonts w:ascii="Arial" w:hAnsi="Arial" w:cs="Arial"/>
          <w:sz w:val="22"/>
          <w:szCs w:val="22"/>
        </w:rPr>
        <w:tab/>
      </w:r>
      <w:r w:rsidR="00F8014F" w:rsidRPr="006771A3">
        <w:rPr>
          <w:rFonts w:ascii="Arial" w:hAnsi="Arial" w:cs="Arial"/>
          <w:sz w:val="22"/>
          <w:szCs w:val="22"/>
        </w:rPr>
        <w:tab/>
      </w:r>
      <w:r w:rsidR="00F8014F" w:rsidRPr="006771A3">
        <w:rPr>
          <w:rFonts w:ascii="Arial" w:hAnsi="Arial" w:cs="Arial"/>
          <w:sz w:val="22"/>
          <w:szCs w:val="22"/>
        </w:rPr>
        <w:tab/>
      </w:r>
      <w:r w:rsidR="00F8014F" w:rsidRPr="006771A3">
        <w:rPr>
          <w:rFonts w:ascii="Arial" w:hAnsi="Arial" w:cs="Arial"/>
          <w:sz w:val="22"/>
          <w:szCs w:val="22"/>
        </w:rPr>
        <w:tab/>
      </w:r>
      <w:r w:rsidR="00F8014F" w:rsidRPr="006771A3">
        <w:rPr>
          <w:rFonts w:ascii="Arial" w:hAnsi="Arial" w:cs="Arial"/>
          <w:sz w:val="22"/>
          <w:szCs w:val="22"/>
        </w:rPr>
        <w:tab/>
      </w:r>
      <w:r w:rsidR="00F8014F" w:rsidRPr="006771A3">
        <w:rPr>
          <w:rFonts w:ascii="Arial" w:hAnsi="Arial" w:cs="Arial"/>
          <w:sz w:val="22"/>
          <w:szCs w:val="22"/>
        </w:rPr>
        <w:tab/>
      </w:r>
      <w:r w:rsidR="00F8014F" w:rsidRPr="006771A3">
        <w:rPr>
          <w:rFonts w:ascii="Arial" w:hAnsi="Arial" w:cs="Arial"/>
          <w:sz w:val="22"/>
          <w:szCs w:val="22"/>
        </w:rPr>
        <w:tab/>
        <w:t>Date:</w:t>
      </w:r>
    </w:p>
    <w:sectPr w:rsidR="00486B69" w:rsidRPr="006771A3" w:rsidSect="00E52199">
      <w:headerReference w:type="default" r:id="rId11"/>
      <w:footerReference w:type="default" r:id="rId12"/>
      <w:pgSz w:w="11907" w:h="16840" w:code="9"/>
      <w:pgMar w:top="1134" w:right="1134" w:bottom="1134" w:left="1134" w:header="709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71F0C" w14:textId="77777777" w:rsidR="005B5FC1" w:rsidRDefault="005B5FC1">
      <w:r>
        <w:separator/>
      </w:r>
    </w:p>
  </w:endnote>
  <w:endnote w:type="continuationSeparator" w:id="0">
    <w:p w14:paraId="25B1FB04" w14:textId="77777777" w:rsidR="005B5FC1" w:rsidRDefault="005B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Ind w:w="1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240"/>
      <w:gridCol w:w="3240"/>
      <w:gridCol w:w="3240"/>
    </w:tblGrid>
    <w:tr w:rsidR="00D93C95" w:rsidRPr="00F53E12" w14:paraId="16E32A34" w14:textId="77777777" w:rsidTr="00F53E12">
      <w:tc>
        <w:tcPr>
          <w:tcW w:w="3240" w:type="dxa"/>
        </w:tcPr>
        <w:p w14:paraId="29BDE513" w14:textId="5A85F001" w:rsidR="00D93C95" w:rsidRPr="00F53E12" w:rsidRDefault="00D93C95" w:rsidP="00F53E12">
          <w:pPr>
            <w:pStyle w:val="Footer"/>
            <w:spacing w:before="60" w:after="60"/>
            <w:rPr>
              <w:rFonts w:ascii="Arial" w:hAnsi="Arial" w:cs="Arial"/>
              <w:i/>
              <w:sz w:val="18"/>
              <w:szCs w:val="18"/>
            </w:rPr>
          </w:pPr>
          <w:r w:rsidRPr="00F53E12">
            <w:rPr>
              <w:rFonts w:ascii="Arial" w:hAnsi="Arial" w:cs="Arial"/>
              <w:i/>
              <w:sz w:val="18"/>
              <w:szCs w:val="18"/>
            </w:rPr>
            <w:t>V</w:t>
          </w:r>
          <w:r w:rsidR="009A68F7">
            <w:rPr>
              <w:rFonts w:ascii="Arial" w:hAnsi="Arial" w:cs="Arial"/>
              <w:i/>
              <w:sz w:val="18"/>
              <w:szCs w:val="18"/>
            </w:rPr>
            <w:t xml:space="preserve">ersion </w:t>
          </w:r>
          <w:r w:rsidR="004E5E89">
            <w:rPr>
              <w:rFonts w:ascii="Arial" w:hAnsi="Arial" w:cs="Arial"/>
              <w:i/>
              <w:sz w:val="18"/>
              <w:szCs w:val="18"/>
            </w:rPr>
            <w:t>1</w:t>
          </w:r>
        </w:p>
      </w:tc>
      <w:tc>
        <w:tcPr>
          <w:tcW w:w="3240" w:type="dxa"/>
        </w:tcPr>
        <w:p w14:paraId="7509DEF1" w14:textId="77777777" w:rsidR="00D93C95" w:rsidRPr="00F53E12" w:rsidRDefault="00D93C95" w:rsidP="00F53E12">
          <w:pPr>
            <w:pStyle w:val="Footer"/>
            <w:spacing w:before="60" w:after="60"/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F53E12">
            <w:rPr>
              <w:rFonts w:ascii="Arial" w:hAnsi="Arial" w:cs="Arial"/>
              <w:i/>
              <w:sz w:val="18"/>
              <w:szCs w:val="18"/>
            </w:rPr>
            <w:t xml:space="preserve">Page </w:t>
          </w:r>
          <w:r w:rsidRPr="00F53E12">
            <w:rPr>
              <w:rStyle w:val="PageNumber"/>
              <w:rFonts w:ascii="Arial" w:hAnsi="Arial" w:cs="Arial"/>
              <w:i/>
              <w:sz w:val="18"/>
              <w:szCs w:val="18"/>
            </w:rPr>
            <w:fldChar w:fldCharType="begin"/>
          </w:r>
          <w:r w:rsidRPr="00F53E12">
            <w:rPr>
              <w:rStyle w:val="PageNumber"/>
              <w:rFonts w:ascii="Arial" w:hAnsi="Arial" w:cs="Arial"/>
              <w:i/>
              <w:sz w:val="18"/>
              <w:szCs w:val="18"/>
            </w:rPr>
            <w:instrText xml:space="preserve"> PAGE </w:instrText>
          </w:r>
          <w:r w:rsidRPr="00F53E12">
            <w:rPr>
              <w:rStyle w:val="PageNumber"/>
              <w:rFonts w:ascii="Arial" w:hAnsi="Arial" w:cs="Arial"/>
              <w:i/>
              <w:sz w:val="18"/>
              <w:szCs w:val="18"/>
            </w:rPr>
            <w:fldChar w:fldCharType="separate"/>
          </w:r>
          <w:r w:rsidR="004D19CD">
            <w:rPr>
              <w:rStyle w:val="PageNumber"/>
              <w:rFonts w:ascii="Arial" w:hAnsi="Arial" w:cs="Arial"/>
              <w:i/>
              <w:noProof/>
              <w:sz w:val="18"/>
              <w:szCs w:val="18"/>
            </w:rPr>
            <w:t>1</w:t>
          </w:r>
          <w:r w:rsidRPr="00F53E12">
            <w:rPr>
              <w:rStyle w:val="PageNumber"/>
              <w:rFonts w:ascii="Arial" w:hAnsi="Arial" w:cs="Arial"/>
              <w:i/>
              <w:sz w:val="18"/>
              <w:szCs w:val="18"/>
            </w:rPr>
            <w:fldChar w:fldCharType="end"/>
          </w:r>
          <w:r w:rsidRPr="00F53E12"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 of </w:t>
          </w:r>
          <w:r w:rsidRPr="00F53E12">
            <w:rPr>
              <w:rStyle w:val="PageNumber"/>
              <w:rFonts w:ascii="Arial" w:hAnsi="Arial" w:cs="Arial"/>
              <w:i/>
              <w:sz w:val="18"/>
              <w:szCs w:val="18"/>
            </w:rPr>
            <w:fldChar w:fldCharType="begin"/>
          </w:r>
          <w:r w:rsidRPr="00F53E12">
            <w:rPr>
              <w:rStyle w:val="PageNumber"/>
              <w:rFonts w:ascii="Arial" w:hAnsi="Arial" w:cs="Arial"/>
              <w:i/>
              <w:sz w:val="18"/>
              <w:szCs w:val="18"/>
            </w:rPr>
            <w:instrText xml:space="preserve"> NUMPAGES </w:instrText>
          </w:r>
          <w:r w:rsidRPr="00F53E12">
            <w:rPr>
              <w:rStyle w:val="PageNumber"/>
              <w:rFonts w:ascii="Arial" w:hAnsi="Arial" w:cs="Arial"/>
              <w:i/>
              <w:sz w:val="18"/>
              <w:szCs w:val="18"/>
            </w:rPr>
            <w:fldChar w:fldCharType="separate"/>
          </w:r>
          <w:r w:rsidR="004D19CD">
            <w:rPr>
              <w:rStyle w:val="PageNumber"/>
              <w:rFonts w:ascii="Arial" w:hAnsi="Arial" w:cs="Arial"/>
              <w:i/>
              <w:noProof/>
              <w:sz w:val="18"/>
              <w:szCs w:val="18"/>
            </w:rPr>
            <w:t>3</w:t>
          </w:r>
          <w:r w:rsidRPr="00F53E12">
            <w:rPr>
              <w:rStyle w:val="PageNumber"/>
              <w:rFonts w:ascii="Arial" w:hAnsi="Arial" w:cs="Arial"/>
              <w:i/>
              <w:sz w:val="18"/>
              <w:szCs w:val="18"/>
            </w:rPr>
            <w:fldChar w:fldCharType="end"/>
          </w:r>
        </w:p>
      </w:tc>
      <w:tc>
        <w:tcPr>
          <w:tcW w:w="3240" w:type="dxa"/>
        </w:tcPr>
        <w:p w14:paraId="16BAC9FA" w14:textId="75AE27D2" w:rsidR="00D93C95" w:rsidRPr="00F53E12" w:rsidRDefault="009F0362" w:rsidP="009A68F7">
          <w:pPr>
            <w:pStyle w:val="Footer"/>
            <w:spacing w:before="60" w:after="60"/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April </w:t>
          </w:r>
          <w:r w:rsidR="00544AD5">
            <w:rPr>
              <w:rFonts w:ascii="Arial" w:hAnsi="Arial" w:cs="Arial"/>
              <w:i/>
              <w:sz w:val="18"/>
              <w:szCs w:val="18"/>
            </w:rPr>
            <w:t>2022</w:t>
          </w:r>
        </w:p>
      </w:tc>
    </w:tr>
    <w:tr w:rsidR="00544AD5" w:rsidRPr="00F53E12" w14:paraId="1114D9B2" w14:textId="77777777" w:rsidTr="00F53E12">
      <w:tc>
        <w:tcPr>
          <w:tcW w:w="3240" w:type="dxa"/>
        </w:tcPr>
        <w:p w14:paraId="70C13903" w14:textId="77777777" w:rsidR="00544AD5" w:rsidRPr="00F53E12" w:rsidRDefault="00544AD5" w:rsidP="00F53E12">
          <w:pPr>
            <w:pStyle w:val="Footer"/>
            <w:spacing w:before="60" w:after="60"/>
            <w:rPr>
              <w:rFonts w:ascii="Arial" w:hAnsi="Arial" w:cs="Arial"/>
              <w:i/>
              <w:sz w:val="18"/>
              <w:szCs w:val="18"/>
            </w:rPr>
          </w:pPr>
        </w:p>
      </w:tc>
      <w:tc>
        <w:tcPr>
          <w:tcW w:w="3240" w:type="dxa"/>
        </w:tcPr>
        <w:p w14:paraId="3FB52632" w14:textId="77777777" w:rsidR="00544AD5" w:rsidRPr="00F53E12" w:rsidRDefault="00544AD5" w:rsidP="00F53E12">
          <w:pPr>
            <w:pStyle w:val="Footer"/>
            <w:spacing w:before="60" w:after="60"/>
            <w:jc w:val="center"/>
            <w:rPr>
              <w:rFonts w:ascii="Arial" w:hAnsi="Arial" w:cs="Arial"/>
              <w:i/>
              <w:sz w:val="18"/>
              <w:szCs w:val="18"/>
            </w:rPr>
          </w:pPr>
        </w:p>
      </w:tc>
      <w:tc>
        <w:tcPr>
          <w:tcW w:w="3240" w:type="dxa"/>
        </w:tcPr>
        <w:p w14:paraId="23871A9E" w14:textId="77777777" w:rsidR="00544AD5" w:rsidRDefault="00544AD5" w:rsidP="009A68F7">
          <w:pPr>
            <w:pStyle w:val="Footer"/>
            <w:spacing w:before="60" w:after="60"/>
            <w:jc w:val="right"/>
            <w:rPr>
              <w:rFonts w:ascii="Arial" w:hAnsi="Arial" w:cs="Arial"/>
              <w:i/>
              <w:sz w:val="18"/>
              <w:szCs w:val="18"/>
            </w:rPr>
          </w:pPr>
        </w:p>
      </w:tc>
    </w:tr>
  </w:tbl>
  <w:p w14:paraId="23D6D114" w14:textId="77777777" w:rsidR="00D93C95" w:rsidRDefault="00D93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6A7AE" w14:textId="77777777" w:rsidR="005B5FC1" w:rsidRDefault="005B5FC1">
      <w:r>
        <w:separator/>
      </w:r>
    </w:p>
  </w:footnote>
  <w:footnote w:type="continuationSeparator" w:id="0">
    <w:p w14:paraId="0349B8FB" w14:textId="77777777" w:rsidR="005B5FC1" w:rsidRDefault="005B5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734"/>
      <w:gridCol w:w="4797"/>
    </w:tblGrid>
    <w:tr w:rsidR="00D93C95" w14:paraId="2FA9478F" w14:textId="77777777" w:rsidTr="00F53E12">
      <w:tc>
        <w:tcPr>
          <w:tcW w:w="4832" w:type="dxa"/>
        </w:tcPr>
        <w:p w14:paraId="07BF2DDF" w14:textId="3177E19A" w:rsidR="00D93C95" w:rsidRPr="0018504A" w:rsidRDefault="00B964B7" w:rsidP="00F53E12">
          <w:pPr>
            <w:pStyle w:val="Header"/>
            <w:spacing w:before="60" w:after="60"/>
          </w:pPr>
          <w:r>
            <w:rPr>
              <w:noProof/>
            </w:rPr>
            <w:drawing>
              <wp:inline distT="0" distB="0" distL="0" distR="0" wp14:anchorId="5F1691E8" wp14:editId="5DDA2069">
                <wp:extent cx="1234327" cy="5238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6763" cy="5249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5" w:type="dxa"/>
        </w:tcPr>
        <w:p w14:paraId="4C4F84D3" w14:textId="77777777" w:rsidR="00D93C95" w:rsidRPr="00B551CF" w:rsidRDefault="00D93C95" w:rsidP="00F53E12">
          <w:pPr>
            <w:pStyle w:val="Header"/>
            <w:spacing w:before="60" w:after="60"/>
            <w:jc w:val="right"/>
            <w:rPr>
              <w:rFonts w:ascii="Cambria" w:hAnsi="Cambria" w:cs="Arial"/>
              <w:b/>
              <w:color w:val="C0C0C0"/>
              <w:sz w:val="28"/>
              <w:szCs w:val="28"/>
            </w:rPr>
          </w:pPr>
          <w:r w:rsidRPr="00B551CF">
            <w:rPr>
              <w:rFonts w:ascii="Cambria" w:hAnsi="Cambria" w:cs="Arial"/>
              <w:b/>
              <w:color w:val="C0C0C0"/>
              <w:sz w:val="28"/>
              <w:szCs w:val="28"/>
            </w:rPr>
            <w:t>Position Description</w:t>
          </w:r>
        </w:p>
        <w:p w14:paraId="21A77110" w14:textId="77777777" w:rsidR="00D93C95" w:rsidRPr="00F53E12" w:rsidRDefault="00D93C95" w:rsidP="00F53E12">
          <w:pPr>
            <w:pStyle w:val="Header"/>
            <w:spacing w:before="60" w:after="60"/>
            <w:jc w:val="right"/>
            <w:rPr>
              <w:rFonts w:ascii="Trebuchet MS" w:hAnsi="Trebuchet MS"/>
              <w:b/>
              <w:i/>
            </w:rPr>
          </w:pPr>
        </w:p>
      </w:tc>
    </w:tr>
  </w:tbl>
  <w:p w14:paraId="0C2AFD23" w14:textId="77777777" w:rsidR="00D93C95" w:rsidRPr="00E52199" w:rsidRDefault="00D93C95" w:rsidP="00C64249">
    <w:pPr>
      <w:pStyle w:val="Header"/>
      <w:spacing w:before="60" w:after="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62E80B6"/>
    <w:lvl w:ilvl="0">
      <w:numFmt w:val="decimal"/>
      <w:lvlText w:val="*"/>
      <w:lvlJc w:val="left"/>
    </w:lvl>
  </w:abstractNum>
  <w:abstractNum w:abstractNumId="1" w15:restartNumberingAfterBreak="0">
    <w:nsid w:val="00B3058F"/>
    <w:multiLevelType w:val="hybridMultilevel"/>
    <w:tmpl w:val="0AFA6E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E06BC"/>
    <w:multiLevelType w:val="hybridMultilevel"/>
    <w:tmpl w:val="0F4671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D763A9"/>
    <w:multiLevelType w:val="hybridMultilevel"/>
    <w:tmpl w:val="1CB6FD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1653FB"/>
    <w:multiLevelType w:val="hybridMultilevel"/>
    <w:tmpl w:val="28E2D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71A08"/>
    <w:multiLevelType w:val="hybridMultilevel"/>
    <w:tmpl w:val="D66C75EC"/>
    <w:lvl w:ilvl="0" w:tplc="BD4E066A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CE33CF"/>
    <w:multiLevelType w:val="hybridMultilevel"/>
    <w:tmpl w:val="228813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C25691"/>
    <w:multiLevelType w:val="hybridMultilevel"/>
    <w:tmpl w:val="5FFA604A"/>
    <w:lvl w:ilvl="0" w:tplc="7F58F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B462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1AC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4A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083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C8A7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3CA3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0612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945F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E62AB"/>
    <w:multiLevelType w:val="hybridMultilevel"/>
    <w:tmpl w:val="0BDC67E2"/>
    <w:lvl w:ilvl="0" w:tplc="FEEAE7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7300A"/>
    <w:multiLevelType w:val="hybridMultilevel"/>
    <w:tmpl w:val="4F225BB8"/>
    <w:lvl w:ilvl="0" w:tplc="03E6C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B831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007C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C216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E42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162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B2E4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18E5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602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3706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DF83246"/>
    <w:multiLevelType w:val="hybridMultilevel"/>
    <w:tmpl w:val="0632E6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E967D73"/>
    <w:multiLevelType w:val="hybridMultilevel"/>
    <w:tmpl w:val="11F651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9F4485"/>
    <w:multiLevelType w:val="hybridMultilevel"/>
    <w:tmpl w:val="2D743C58"/>
    <w:lvl w:ilvl="0" w:tplc="FEEAE7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A3064"/>
    <w:multiLevelType w:val="hybridMultilevel"/>
    <w:tmpl w:val="3D041A4A"/>
    <w:lvl w:ilvl="0" w:tplc="FEEAE7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87A3D"/>
    <w:multiLevelType w:val="multilevel"/>
    <w:tmpl w:val="74822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5EB3792"/>
    <w:multiLevelType w:val="hybridMultilevel"/>
    <w:tmpl w:val="2618CC54"/>
    <w:lvl w:ilvl="0" w:tplc="BD4E066A">
      <w:start w:val="1"/>
      <w:numFmt w:val="bullet"/>
      <w:lvlText w:val="►"/>
      <w:lvlJc w:val="left"/>
      <w:pPr>
        <w:tabs>
          <w:tab w:val="num" w:pos="1140"/>
        </w:tabs>
        <w:ind w:left="11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F911F9"/>
    <w:multiLevelType w:val="multilevel"/>
    <w:tmpl w:val="5F82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99720E2"/>
    <w:multiLevelType w:val="hybridMultilevel"/>
    <w:tmpl w:val="73505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62725"/>
    <w:multiLevelType w:val="hybridMultilevel"/>
    <w:tmpl w:val="142A0C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6E431D"/>
    <w:multiLevelType w:val="hybridMultilevel"/>
    <w:tmpl w:val="9B1AAE3C"/>
    <w:lvl w:ilvl="0" w:tplc="040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2227"/>
        </w:tabs>
        <w:ind w:left="2227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21" w15:restartNumberingAfterBreak="0">
    <w:nsid w:val="3E1434A9"/>
    <w:multiLevelType w:val="hybridMultilevel"/>
    <w:tmpl w:val="F0849B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C167EE"/>
    <w:multiLevelType w:val="hybridMultilevel"/>
    <w:tmpl w:val="EBBAF2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357AB3"/>
    <w:multiLevelType w:val="hybridMultilevel"/>
    <w:tmpl w:val="C9B258BC"/>
    <w:lvl w:ilvl="0" w:tplc="FEEAE7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D3805"/>
    <w:multiLevelType w:val="hybridMultilevel"/>
    <w:tmpl w:val="A998BA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A77A7"/>
    <w:multiLevelType w:val="hybridMultilevel"/>
    <w:tmpl w:val="ED3843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B96FB2"/>
    <w:multiLevelType w:val="hybridMultilevel"/>
    <w:tmpl w:val="B38C7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75055"/>
    <w:multiLevelType w:val="hybridMultilevel"/>
    <w:tmpl w:val="333277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AE5649"/>
    <w:multiLevelType w:val="hybridMultilevel"/>
    <w:tmpl w:val="026C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43431"/>
    <w:multiLevelType w:val="hybridMultilevel"/>
    <w:tmpl w:val="E458AA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546B52"/>
    <w:multiLevelType w:val="hybridMultilevel"/>
    <w:tmpl w:val="CBDC63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A50C4E"/>
    <w:multiLevelType w:val="hybridMultilevel"/>
    <w:tmpl w:val="5E3C9A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16B2B81"/>
    <w:multiLevelType w:val="hybridMultilevel"/>
    <w:tmpl w:val="AD88D1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8D56D8"/>
    <w:multiLevelType w:val="hybridMultilevel"/>
    <w:tmpl w:val="BF7805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BB47E9"/>
    <w:multiLevelType w:val="hybridMultilevel"/>
    <w:tmpl w:val="D3C855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8602AFB"/>
    <w:multiLevelType w:val="multilevel"/>
    <w:tmpl w:val="D66C75EC"/>
    <w:lvl w:ilvl="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8B85B85"/>
    <w:multiLevelType w:val="hybridMultilevel"/>
    <w:tmpl w:val="032E5C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BAB7470"/>
    <w:multiLevelType w:val="hybridMultilevel"/>
    <w:tmpl w:val="83B64B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BFC2BEC"/>
    <w:multiLevelType w:val="hybridMultilevel"/>
    <w:tmpl w:val="748CC1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E0B0DCD"/>
    <w:multiLevelType w:val="hybridMultilevel"/>
    <w:tmpl w:val="5DEA5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702A2D"/>
    <w:multiLevelType w:val="hybridMultilevel"/>
    <w:tmpl w:val="5E2E9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A908EF"/>
    <w:multiLevelType w:val="hybridMultilevel"/>
    <w:tmpl w:val="E9CE467C"/>
    <w:lvl w:ilvl="0" w:tplc="BD4E066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400315"/>
    <w:multiLevelType w:val="hybridMultilevel"/>
    <w:tmpl w:val="FCD29D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516FED"/>
    <w:multiLevelType w:val="hybridMultilevel"/>
    <w:tmpl w:val="51FEFE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C12D8A"/>
    <w:multiLevelType w:val="multilevel"/>
    <w:tmpl w:val="2618CC54"/>
    <w:lvl w:ilvl="0">
      <w:start w:val="1"/>
      <w:numFmt w:val="bullet"/>
      <w:lvlText w:val="►"/>
      <w:lvlJc w:val="left"/>
      <w:pPr>
        <w:tabs>
          <w:tab w:val="num" w:pos="1140"/>
        </w:tabs>
        <w:ind w:left="11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D93208"/>
    <w:multiLevelType w:val="hybridMultilevel"/>
    <w:tmpl w:val="599AF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80D1C"/>
    <w:multiLevelType w:val="hybridMultilevel"/>
    <w:tmpl w:val="4B30F3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58202265">
    <w:abstractNumId w:val="7"/>
  </w:num>
  <w:num w:numId="2" w16cid:durableId="1629313987">
    <w:abstractNumId w:val="9"/>
  </w:num>
  <w:num w:numId="3" w16cid:durableId="640187779">
    <w:abstractNumId w:val="39"/>
  </w:num>
  <w:num w:numId="4" w16cid:durableId="1873807662">
    <w:abstractNumId w:val="33"/>
  </w:num>
  <w:num w:numId="5" w16cid:durableId="125901144">
    <w:abstractNumId w:val="45"/>
  </w:num>
  <w:num w:numId="6" w16cid:durableId="559098835">
    <w:abstractNumId w:val="11"/>
  </w:num>
  <w:num w:numId="7" w16cid:durableId="1452751278">
    <w:abstractNumId w:val="5"/>
  </w:num>
  <w:num w:numId="8" w16cid:durableId="694766832">
    <w:abstractNumId w:val="35"/>
  </w:num>
  <w:num w:numId="9" w16cid:durableId="487014094">
    <w:abstractNumId w:val="3"/>
  </w:num>
  <w:num w:numId="10" w16cid:durableId="6292266">
    <w:abstractNumId w:val="31"/>
  </w:num>
  <w:num w:numId="11" w16cid:durableId="555704380">
    <w:abstractNumId w:val="42"/>
  </w:num>
  <w:num w:numId="12" w16cid:durableId="1094863596">
    <w:abstractNumId w:val="25"/>
  </w:num>
  <w:num w:numId="13" w16cid:durableId="1399018584">
    <w:abstractNumId w:val="22"/>
  </w:num>
  <w:num w:numId="14" w16cid:durableId="2118794275">
    <w:abstractNumId w:val="20"/>
  </w:num>
  <w:num w:numId="15" w16cid:durableId="1460535818">
    <w:abstractNumId w:val="2"/>
  </w:num>
  <w:num w:numId="16" w16cid:durableId="133330402">
    <w:abstractNumId w:val="1"/>
  </w:num>
  <w:num w:numId="17" w16cid:durableId="194008855">
    <w:abstractNumId w:val="41"/>
  </w:num>
  <w:num w:numId="18" w16cid:durableId="1497451054">
    <w:abstractNumId w:val="16"/>
  </w:num>
  <w:num w:numId="19" w16cid:durableId="1895239489">
    <w:abstractNumId w:val="44"/>
  </w:num>
  <w:num w:numId="20" w16cid:durableId="1875389094">
    <w:abstractNumId w:val="34"/>
  </w:num>
  <w:num w:numId="21" w16cid:durableId="1650210034">
    <w:abstractNumId w:val="10"/>
  </w:num>
  <w:num w:numId="22" w16cid:durableId="505485675">
    <w:abstractNumId w:val="15"/>
  </w:num>
  <w:num w:numId="23" w16cid:durableId="1412967657">
    <w:abstractNumId w:val="28"/>
  </w:num>
  <w:num w:numId="24" w16cid:durableId="1001199260">
    <w:abstractNumId w:val="4"/>
  </w:num>
  <w:num w:numId="25" w16cid:durableId="1087263896">
    <w:abstractNumId w:val="36"/>
  </w:num>
  <w:num w:numId="26" w16cid:durableId="1401827460">
    <w:abstractNumId w:val="46"/>
  </w:num>
  <w:num w:numId="27" w16cid:durableId="1175069452">
    <w:abstractNumId w:val="27"/>
  </w:num>
  <w:num w:numId="28" w16cid:durableId="237449927">
    <w:abstractNumId w:val="21"/>
  </w:num>
  <w:num w:numId="29" w16cid:durableId="69199905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0" w16cid:durableId="172769126">
    <w:abstractNumId w:val="6"/>
  </w:num>
  <w:num w:numId="31" w16cid:durableId="1480226561">
    <w:abstractNumId w:val="23"/>
  </w:num>
  <w:num w:numId="32" w16cid:durableId="72821597">
    <w:abstractNumId w:val="43"/>
  </w:num>
  <w:num w:numId="33" w16cid:durableId="1369063854">
    <w:abstractNumId w:val="14"/>
  </w:num>
  <w:num w:numId="34" w16cid:durableId="1572037240">
    <w:abstractNumId w:val="13"/>
  </w:num>
  <w:num w:numId="35" w16cid:durableId="1936982595">
    <w:abstractNumId w:val="8"/>
  </w:num>
  <w:num w:numId="36" w16cid:durableId="1324238308">
    <w:abstractNumId w:val="26"/>
  </w:num>
  <w:num w:numId="37" w16cid:durableId="1287158121">
    <w:abstractNumId w:val="18"/>
  </w:num>
  <w:num w:numId="38" w16cid:durableId="327447062">
    <w:abstractNumId w:val="12"/>
  </w:num>
  <w:num w:numId="39" w16cid:durableId="1232810759">
    <w:abstractNumId w:val="24"/>
  </w:num>
  <w:num w:numId="40" w16cid:durableId="2569118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60410229">
    <w:abstractNumId w:val="29"/>
  </w:num>
  <w:num w:numId="42" w16cid:durableId="783109801">
    <w:abstractNumId w:val="37"/>
  </w:num>
  <w:num w:numId="43" w16cid:durableId="489294513">
    <w:abstractNumId w:val="19"/>
  </w:num>
  <w:num w:numId="44" w16cid:durableId="654337497">
    <w:abstractNumId w:val="38"/>
  </w:num>
  <w:num w:numId="45" w16cid:durableId="928470217">
    <w:abstractNumId w:val="40"/>
  </w:num>
  <w:num w:numId="46" w16cid:durableId="222983351">
    <w:abstractNumId w:val="17"/>
  </w:num>
  <w:num w:numId="47" w16cid:durableId="200244193">
    <w:abstractNumId w:val="30"/>
  </w:num>
  <w:num w:numId="48" w16cid:durableId="66991166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E5D"/>
    <w:rsid w:val="00000204"/>
    <w:rsid w:val="0002184C"/>
    <w:rsid w:val="00026018"/>
    <w:rsid w:val="000265E8"/>
    <w:rsid w:val="00031D18"/>
    <w:rsid w:val="0003328C"/>
    <w:rsid w:val="00040E54"/>
    <w:rsid w:val="00051D6C"/>
    <w:rsid w:val="00064586"/>
    <w:rsid w:val="000660E4"/>
    <w:rsid w:val="00066B30"/>
    <w:rsid w:val="00075064"/>
    <w:rsid w:val="0007725D"/>
    <w:rsid w:val="000800FD"/>
    <w:rsid w:val="00096F35"/>
    <w:rsid w:val="000A13F7"/>
    <w:rsid w:val="000A7028"/>
    <w:rsid w:val="000B446F"/>
    <w:rsid w:val="000B5067"/>
    <w:rsid w:val="000D7F7C"/>
    <w:rsid w:val="000E0E31"/>
    <w:rsid w:val="000E4BA6"/>
    <w:rsid w:val="000E70AF"/>
    <w:rsid w:val="000E7492"/>
    <w:rsid w:val="00102F2C"/>
    <w:rsid w:val="00111D99"/>
    <w:rsid w:val="00124CDA"/>
    <w:rsid w:val="00125200"/>
    <w:rsid w:val="001319D7"/>
    <w:rsid w:val="001464D2"/>
    <w:rsid w:val="00150B2F"/>
    <w:rsid w:val="001512B9"/>
    <w:rsid w:val="00151F69"/>
    <w:rsid w:val="0017161A"/>
    <w:rsid w:val="001775E6"/>
    <w:rsid w:val="00177D8E"/>
    <w:rsid w:val="001804E5"/>
    <w:rsid w:val="0018504A"/>
    <w:rsid w:val="001B052C"/>
    <w:rsid w:val="001B4366"/>
    <w:rsid w:val="001D4810"/>
    <w:rsid w:val="001F1534"/>
    <w:rsid w:val="001F1FE5"/>
    <w:rsid w:val="00214851"/>
    <w:rsid w:val="00226E17"/>
    <w:rsid w:val="002371C8"/>
    <w:rsid w:val="00264471"/>
    <w:rsid w:val="0027046E"/>
    <w:rsid w:val="00284342"/>
    <w:rsid w:val="00287DF6"/>
    <w:rsid w:val="002957E3"/>
    <w:rsid w:val="002A36E6"/>
    <w:rsid w:val="002B29F4"/>
    <w:rsid w:val="002B6DF3"/>
    <w:rsid w:val="002D20D2"/>
    <w:rsid w:val="002F0281"/>
    <w:rsid w:val="002F4BF5"/>
    <w:rsid w:val="002F7C72"/>
    <w:rsid w:val="00306B60"/>
    <w:rsid w:val="00306E84"/>
    <w:rsid w:val="00311302"/>
    <w:rsid w:val="003250A4"/>
    <w:rsid w:val="0033030F"/>
    <w:rsid w:val="00330A29"/>
    <w:rsid w:val="00333AF9"/>
    <w:rsid w:val="00340B63"/>
    <w:rsid w:val="00341FBB"/>
    <w:rsid w:val="0035077E"/>
    <w:rsid w:val="00351AD6"/>
    <w:rsid w:val="0035454D"/>
    <w:rsid w:val="003578B0"/>
    <w:rsid w:val="0037081B"/>
    <w:rsid w:val="00372611"/>
    <w:rsid w:val="00383AB7"/>
    <w:rsid w:val="003855CE"/>
    <w:rsid w:val="003A2B3A"/>
    <w:rsid w:val="003A30BD"/>
    <w:rsid w:val="003B204E"/>
    <w:rsid w:val="003B2061"/>
    <w:rsid w:val="003C192D"/>
    <w:rsid w:val="003F6095"/>
    <w:rsid w:val="0040014E"/>
    <w:rsid w:val="004203E3"/>
    <w:rsid w:val="0043404A"/>
    <w:rsid w:val="00436513"/>
    <w:rsid w:val="004466D5"/>
    <w:rsid w:val="00465023"/>
    <w:rsid w:val="00466F22"/>
    <w:rsid w:val="00471961"/>
    <w:rsid w:val="004837CB"/>
    <w:rsid w:val="00486B69"/>
    <w:rsid w:val="0048747A"/>
    <w:rsid w:val="004B440A"/>
    <w:rsid w:val="004B794B"/>
    <w:rsid w:val="004D19CD"/>
    <w:rsid w:val="004D3AAA"/>
    <w:rsid w:val="004D4A31"/>
    <w:rsid w:val="004E07C2"/>
    <w:rsid w:val="004E2F41"/>
    <w:rsid w:val="004E5E89"/>
    <w:rsid w:val="004F2E51"/>
    <w:rsid w:val="00511A97"/>
    <w:rsid w:val="00520713"/>
    <w:rsid w:val="00522801"/>
    <w:rsid w:val="00526C7D"/>
    <w:rsid w:val="0053393C"/>
    <w:rsid w:val="00536032"/>
    <w:rsid w:val="00544AD5"/>
    <w:rsid w:val="00547F60"/>
    <w:rsid w:val="00553871"/>
    <w:rsid w:val="00555B40"/>
    <w:rsid w:val="005634BC"/>
    <w:rsid w:val="00565421"/>
    <w:rsid w:val="00592F43"/>
    <w:rsid w:val="005A28FF"/>
    <w:rsid w:val="005A51D3"/>
    <w:rsid w:val="005B1259"/>
    <w:rsid w:val="005B4306"/>
    <w:rsid w:val="005B5FC1"/>
    <w:rsid w:val="005C32F3"/>
    <w:rsid w:val="005D3FB2"/>
    <w:rsid w:val="005D73EC"/>
    <w:rsid w:val="005F7F69"/>
    <w:rsid w:val="00600716"/>
    <w:rsid w:val="00600CA6"/>
    <w:rsid w:val="006016C2"/>
    <w:rsid w:val="00611A5E"/>
    <w:rsid w:val="00612975"/>
    <w:rsid w:val="00616048"/>
    <w:rsid w:val="00631C7E"/>
    <w:rsid w:val="0063674A"/>
    <w:rsid w:val="00653AD2"/>
    <w:rsid w:val="006556DC"/>
    <w:rsid w:val="00655B50"/>
    <w:rsid w:val="00676030"/>
    <w:rsid w:val="006771A3"/>
    <w:rsid w:val="006842C5"/>
    <w:rsid w:val="006865B3"/>
    <w:rsid w:val="0068779C"/>
    <w:rsid w:val="00692FF8"/>
    <w:rsid w:val="006A693B"/>
    <w:rsid w:val="006B1034"/>
    <w:rsid w:val="006B2375"/>
    <w:rsid w:val="006D4886"/>
    <w:rsid w:val="006D7A9C"/>
    <w:rsid w:val="006E4CC7"/>
    <w:rsid w:val="006F5360"/>
    <w:rsid w:val="00703647"/>
    <w:rsid w:val="00711761"/>
    <w:rsid w:val="00713091"/>
    <w:rsid w:val="007368B6"/>
    <w:rsid w:val="00743EAA"/>
    <w:rsid w:val="00762CA1"/>
    <w:rsid w:val="0077151B"/>
    <w:rsid w:val="00776BB2"/>
    <w:rsid w:val="00795F9D"/>
    <w:rsid w:val="00796E6D"/>
    <w:rsid w:val="007A498E"/>
    <w:rsid w:val="007B437F"/>
    <w:rsid w:val="007C2D21"/>
    <w:rsid w:val="007C5A53"/>
    <w:rsid w:val="007D20CB"/>
    <w:rsid w:val="007D343B"/>
    <w:rsid w:val="007D4636"/>
    <w:rsid w:val="007F6A56"/>
    <w:rsid w:val="007F6E5C"/>
    <w:rsid w:val="007F7B4E"/>
    <w:rsid w:val="00803238"/>
    <w:rsid w:val="00831A4B"/>
    <w:rsid w:val="008531A6"/>
    <w:rsid w:val="0085730F"/>
    <w:rsid w:val="008578D0"/>
    <w:rsid w:val="008673D7"/>
    <w:rsid w:val="00871EEB"/>
    <w:rsid w:val="008927E7"/>
    <w:rsid w:val="008A59F4"/>
    <w:rsid w:val="008A5AB8"/>
    <w:rsid w:val="008B3957"/>
    <w:rsid w:val="008D3DDA"/>
    <w:rsid w:val="008F1CB7"/>
    <w:rsid w:val="008F2DA2"/>
    <w:rsid w:val="008F78E0"/>
    <w:rsid w:val="00901219"/>
    <w:rsid w:val="009022BA"/>
    <w:rsid w:val="009112BA"/>
    <w:rsid w:val="0091799F"/>
    <w:rsid w:val="00926FDF"/>
    <w:rsid w:val="00942450"/>
    <w:rsid w:val="00947F3B"/>
    <w:rsid w:val="00953B89"/>
    <w:rsid w:val="00972FEF"/>
    <w:rsid w:val="00974CC9"/>
    <w:rsid w:val="00976143"/>
    <w:rsid w:val="009863EF"/>
    <w:rsid w:val="00997405"/>
    <w:rsid w:val="0099758D"/>
    <w:rsid w:val="009A68F7"/>
    <w:rsid w:val="009B3472"/>
    <w:rsid w:val="009C0302"/>
    <w:rsid w:val="009E155B"/>
    <w:rsid w:val="009E7B4D"/>
    <w:rsid w:val="009F0362"/>
    <w:rsid w:val="009F3AE3"/>
    <w:rsid w:val="009F521A"/>
    <w:rsid w:val="00A07C7F"/>
    <w:rsid w:val="00A101D6"/>
    <w:rsid w:val="00A204E3"/>
    <w:rsid w:val="00A23378"/>
    <w:rsid w:val="00A34EFD"/>
    <w:rsid w:val="00A43913"/>
    <w:rsid w:val="00A449E2"/>
    <w:rsid w:val="00A459EC"/>
    <w:rsid w:val="00A5050D"/>
    <w:rsid w:val="00A5325F"/>
    <w:rsid w:val="00A53D25"/>
    <w:rsid w:val="00A71750"/>
    <w:rsid w:val="00A73106"/>
    <w:rsid w:val="00A732EE"/>
    <w:rsid w:val="00A91E4B"/>
    <w:rsid w:val="00A92327"/>
    <w:rsid w:val="00A93B98"/>
    <w:rsid w:val="00AA0488"/>
    <w:rsid w:val="00AA1AA2"/>
    <w:rsid w:val="00AB5A25"/>
    <w:rsid w:val="00AB7E5D"/>
    <w:rsid w:val="00AD3091"/>
    <w:rsid w:val="00AE2831"/>
    <w:rsid w:val="00AF10A2"/>
    <w:rsid w:val="00AF324C"/>
    <w:rsid w:val="00AF41E1"/>
    <w:rsid w:val="00B17D05"/>
    <w:rsid w:val="00B35B55"/>
    <w:rsid w:val="00B551CF"/>
    <w:rsid w:val="00B60EA7"/>
    <w:rsid w:val="00B668C2"/>
    <w:rsid w:val="00B830E5"/>
    <w:rsid w:val="00B868C2"/>
    <w:rsid w:val="00B94697"/>
    <w:rsid w:val="00B964B7"/>
    <w:rsid w:val="00BA6169"/>
    <w:rsid w:val="00BB0052"/>
    <w:rsid w:val="00BB43F9"/>
    <w:rsid w:val="00BB79D1"/>
    <w:rsid w:val="00BC019F"/>
    <w:rsid w:val="00BC44B8"/>
    <w:rsid w:val="00BD0366"/>
    <w:rsid w:val="00BE2373"/>
    <w:rsid w:val="00BF0DCF"/>
    <w:rsid w:val="00BF1160"/>
    <w:rsid w:val="00C00CB0"/>
    <w:rsid w:val="00C05026"/>
    <w:rsid w:val="00C0534D"/>
    <w:rsid w:val="00C1439B"/>
    <w:rsid w:val="00C144F8"/>
    <w:rsid w:val="00C27796"/>
    <w:rsid w:val="00C37F70"/>
    <w:rsid w:val="00C4508B"/>
    <w:rsid w:val="00C5783C"/>
    <w:rsid w:val="00C61515"/>
    <w:rsid w:val="00C64249"/>
    <w:rsid w:val="00C856B2"/>
    <w:rsid w:val="00C87263"/>
    <w:rsid w:val="00CA2DCD"/>
    <w:rsid w:val="00CC0E74"/>
    <w:rsid w:val="00CC71AC"/>
    <w:rsid w:val="00CC7EF0"/>
    <w:rsid w:val="00CE1ADF"/>
    <w:rsid w:val="00D303CF"/>
    <w:rsid w:val="00D31152"/>
    <w:rsid w:val="00D45E0F"/>
    <w:rsid w:val="00D509D1"/>
    <w:rsid w:val="00D518E6"/>
    <w:rsid w:val="00D67F5D"/>
    <w:rsid w:val="00D83977"/>
    <w:rsid w:val="00D83A95"/>
    <w:rsid w:val="00D83E6F"/>
    <w:rsid w:val="00D87D07"/>
    <w:rsid w:val="00D93C95"/>
    <w:rsid w:val="00D945E4"/>
    <w:rsid w:val="00DB054F"/>
    <w:rsid w:val="00DB6946"/>
    <w:rsid w:val="00DC3BD2"/>
    <w:rsid w:val="00DD4AAF"/>
    <w:rsid w:val="00DD6760"/>
    <w:rsid w:val="00DE083C"/>
    <w:rsid w:val="00E038D0"/>
    <w:rsid w:val="00E06440"/>
    <w:rsid w:val="00E168B5"/>
    <w:rsid w:val="00E241BF"/>
    <w:rsid w:val="00E26AA6"/>
    <w:rsid w:val="00E27ABC"/>
    <w:rsid w:val="00E31A53"/>
    <w:rsid w:val="00E335D5"/>
    <w:rsid w:val="00E36164"/>
    <w:rsid w:val="00E52199"/>
    <w:rsid w:val="00E563CB"/>
    <w:rsid w:val="00E57728"/>
    <w:rsid w:val="00E85897"/>
    <w:rsid w:val="00E86249"/>
    <w:rsid w:val="00EA06B2"/>
    <w:rsid w:val="00EA5798"/>
    <w:rsid w:val="00EA71DF"/>
    <w:rsid w:val="00EB4DA5"/>
    <w:rsid w:val="00ED5781"/>
    <w:rsid w:val="00ED7FA5"/>
    <w:rsid w:val="00EE1FBF"/>
    <w:rsid w:val="00EE5ECA"/>
    <w:rsid w:val="00EE79C7"/>
    <w:rsid w:val="00F00002"/>
    <w:rsid w:val="00F121FD"/>
    <w:rsid w:val="00F17048"/>
    <w:rsid w:val="00F257F8"/>
    <w:rsid w:val="00F31143"/>
    <w:rsid w:val="00F31843"/>
    <w:rsid w:val="00F32578"/>
    <w:rsid w:val="00F352FF"/>
    <w:rsid w:val="00F4230C"/>
    <w:rsid w:val="00F53E12"/>
    <w:rsid w:val="00F60455"/>
    <w:rsid w:val="00F8014F"/>
    <w:rsid w:val="00F84050"/>
    <w:rsid w:val="00F86B0D"/>
    <w:rsid w:val="00F97360"/>
    <w:rsid w:val="00FA5A34"/>
    <w:rsid w:val="00FA5E97"/>
    <w:rsid w:val="00FA6BDB"/>
    <w:rsid w:val="03F3F97A"/>
    <w:rsid w:val="13DD8854"/>
    <w:rsid w:val="1DC2F8AF"/>
    <w:rsid w:val="2B033170"/>
    <w:rsid w:val="2DCD8DAB"/>
    <w:rsid w:val="311CC552"/>
    <w:rsid w:val="3BC4A2F1"/>
    <w:rsid w:val="3CAB1BB8"/>
    <w:rsid w:val="51C96FC6"/>
    <w:rsid w:val="53985CBA"/>
    <w:rsid w:val="5754B3C7"/>
    <w:rsid w:val="60E26DB0"/>
    <w:rsid w:val="65CCB9E0"/>
    <w:rsid w:val="6665D9C7"/>
    <w:rsid w:val="6C9C47EF"/>
    <w:rsid w:val="75EA9E6B"/>
    <w:rsid w:val="7AA76146"/>
    <w:rsid w:val="7F43B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72904D"/>
  <w15:docId w15:val="{78D81D04-174C-41A8-BBA0-FEA163CA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0CB0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3B20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07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qFormat/>
    <w:rsid w:val="00972FEF"/>
    <w:pPr>
      <w:keepNext/>
      <w:spacing w:before="240" w:after="60"/>
      <w:outlineLvl w:val="3"/>
    </w:pPr>
    <w:rPr>
      <w:rFonts w:ascii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7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521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521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52199"/>
    <w:rPr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rsid w:val="00E52199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E52199"/>
  </w:style>
  <w:style w:type="paragraph" w:styleId="BodyText3">
    <w:name w:val="Body Text 3"/>
    <w:basedOn w:val="Normal"/>
    <w:rsid w:val="00F32578"/>
    <w:pPr>
      <w:jc w:val="both"/>
    </w:pPr>
    <w:rPr>
      <w:rFonts w:ascii="Verdana" w:hAnsi="Verdana"/>
      <w:sz w:val="20"/>
      <w:lang w:val="en-AU" w:eastAsia="en-AU"/>
    </w:rPr>
  </w:style>
  <w:style w:type="paragraph" w:styleId="NormalWeb">
    <w:name w:val="Normal (Web)"/>
    <w:basedOn w:val="Normal"/>
    <w:rsid w:val="00F32578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Noticeboard">
    <w:name w:val="Noticeboard"/>
    <w:basedOn w:val="Normal"/>
    <w:rsid w:val="00F32578"/>
    <w:pPr>
      <w:jc w:val="both"/>
    </w:pPr>
    <w:rPr>
      <w:rFonts w:ascii="Helvetica" w:hAnsi="Helvetica"/>
      <w:sz w:val="18"/>
      <w:szCs w:val="20"/>
      <w:lang w:val="en-GB"/>
    </w:rPr>
  </w:style>
  <w:style w:type="paragraph" w:customStyle="1" w:styleId="Default">
    <w:name w:val="Default"/>
    <w:rsid w:val="000A702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rsid w:val="008F78E0"/>
    <w:pPr>
      <w:spacing w:after="120"/>
    </w:pPr>
  </w:style>
  <w:style w:type="character" w:styleId="Hyperlink">
    <w:name w:val="Hyperlink"/>
    <w:basedOn w:val="DefaultParagraphFont"/>
    <w:rsid w:val="00486B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A5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5A34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link w:val="TitleChar"/>
    <w:qFormat/>
    <w:rsid w:val="00111D99"/>
    <w:pPr>
      <w:jc w:val="center"/>
    </w:pPr>
    <w:rPr>
      <w:b/>
      <w:sz w:val="32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111D99"/>
    <w:rPr>
      <w:b/>
      <w:sz w:val="32"/>
      <w:lang w:eastAsia="en-US"/>
    </w:rPr>
  </w:style>
  <w:style w:type="paragraph" w:styleId="ListParagraph">
    <w:name w:val="List Paragraph"/>
    <w:basedOn w:val="Normal"/>
    <w:uiPriority w:val="34"/>
    <w:qFormat/>
    <w:rsid w:val="00544AD5"/>
    <w:pPr>
      <w:spacing w:line="300" w:lineRule="auto"/>
      <w:ind w:left="720"/>
      <w:contextualSpacing/>
      <w:jc w:val="both"/>
    </w:pPr>
    <w:rPr>
      <w:rFonts w:asciiTheme="minorHAnsi" w:eastAsiaTheme="minorHAnsi" w:hAnsiTheme="minorHAnsi" w:cs="Arial"/>
      <w:color w:val="000000"/>
      <w:sz w:val="22"/>
      <w:szCs w:val="22"/>
      <w:lang w:val="en-AU"/>
    </w:rPr>
  </w:style>
  <w:style w:type="table" w:customStyle="1" w:styleId="TableGrid3">
    <w:name w:val="Table Grid3"/>
    <w:basedOn w:val="TableNormal"/>
    <w:next w:val="TableGrid"/>
    <w:uiPriority w:val="59"/>
    <w:rsid w:val="00901219"/>
    <w:pPr>
      <w:jc w:val="both"/>
    </w:pPr>
    <w:rPr>
      <w:rFonts w:ascii="Calibri" w:hAnsi="Calibr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31143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F31143"/>
  </w:style>
  <w:style w:type="character" w:customStyle="1" w:styleId="eop">
    <w:name w:val="eop"/>
    <w:basedOn w:val="DefaultParagraphFont"/>
    <w:rsid w:val="00F31143"/>
  </w:style>
  <w:style w:type="paragraph" w:customStyle="1" w:styleId="Heading3WBMinor">
    <w:name w:val="Heading 3 WB Minor"/>
    <w:basedOn w:val="Heading3"/>
    <w:link w:val="Heading3WBMinorChar"/>
    <w:qFormat/>
    <w:rsid w:val="00600716"/>
    <w:pPr>
      <w:keepLines w:val="0"/>
      <w:spacing w:before="0"/>
    </w:pPr>
    <w:rPr>
      <w:rFonts w:asciiTheme="minorHAnsi" w:eastAsia="Times New Roman" w:hAnsiTheme="minorHAnsi" w:cs="Times New Roman"/>
      <w:b/>
      <w:bCs/>
      <w:color w:val="00A0DF"/>
      <w:lang w:val="x-none" w:eastAsia="x-none"/>
    </w:rPr>
  </w:style>
  <w:style w:type="character" w:customStyle="1" w:styleId="Heading3WBMinorChar">
    <w:name w:val="Heading 3 WB Minor Char"/>
    <w:basedOn w:val="DefaultParagraphFont"/>
    <w:link w:val="Heading3WBMinor"/>
    <w:rsid w:val="00600716"/>
    <w:rPr>
      <w:rFonts w:asciiTheme="minorHAnsi" w:hAnsiTheme="minorHAnsi"/>
      <w:b/>
      <w:bCs/>
      <w:color w:val="00A0DF"/>
      <w:sz w:val="24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semiHidden/>
    <w:rsid w:val="006007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558DA24E2DB439B4A31530A8CD120" ma:contentTypeVersion="6" ma:contentTypeDescription="Create a new document." ma:contentTypeScope="" ma:versionID="f530a8f36ebc355e9c60bd6dd310b978">
  <xsd:schema xmlns:xsd="http://www.w3.org/2001/XMLSchema" xmlns:xs="http://www.w3.org/2001/XMLSchema" xmlns:p="http://schemas.microsoft.com/office/2006/metadata/properties" xmlns:ns2="bfb7fdba-7316-4378-81bc-aa1c7ae9c018" xmlns:ns3="1d9e2a5a-fed5-4077-8099-bece57f1574e" targetNamespace="http://schemas.microsoft.com/office/2006/metadata/properties" ma:root="true" ma:fieldsID="e314de329d5dfea1ab5552d6c272b00a" ns2:_="" ns3:_="">
    <xsd:import namespace="bfb7fdba-7316-4378-81bc-aa1c7ae9c018"/>
    <xsd:import namespace="1d9e2a5a-fed5-4077-8099-bece57f157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7fdba-7316-4378-81bc-aa1c7ae9c0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e2a5a-fed5-4077-8099-bece57f157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255DD6-C8C6-4166-80C9-B2D6ED6218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3B5355-A308-4560-89CE-81754252BF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8A923-F37F-4947-99B7-5DC04283B7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B2EDD1-C6AD-44BF-9C7D-E941553AC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7fdba-7316-4378-81bc-aa1c7ae9c018"/>
    <ds:schemaRef ds:uri="1d9e2a5a-fed5-4077-8099-bece57f15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1201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E.W Tipping Foundation</Company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Carla.Acciarito</dc:creator>
  <cp:lastModifiedBy>Jessie Arney</cp:lastModifiedBy>
  <cp:revision>5</cp:revision>
  <cp:lastPrinted>2019-07-11T00:54:00Z</cp:lastPrinted>
  <dcterms:created xsi:type="dcterms:W3CDTF">2022-04-06T07:16:00Z</dcterms:created>
  <dcterms:modified xsi:type="dcterms:W3CDTF">2022-05-04T03:53:00Z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0x0101004AA558DA24E2DB439B4A31530A8CD120</vt:lpwstr>
  </property>
</Properties>
</file>